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440D" w14:textId="77777777" w:rsidR="00AE1718" w:rsidRDefault="00785C9C">
      <w:pPr>
        <w:pStyle w:val="BodyText"/>
        <w:ind w:left="85"/>
        <w:jc w:val="left"/>
        <w:rPr>
          <w:rFonts w:ascii="Times New Roman"/>
        </w:rPr>
      </w:pPr>
      <w:r>
        <w:rPr>
          <w:rFonts w:ascii="Times New Roman"/>
        </w:rPr>
      </w:r>
      <w:r>
        <w:rPr>
          <w:rFonts w:ascii="Times New Roman"/>
        </w:rPr>
        <w:pict w14:anchorId="30F8448E">
          <v:shapetype id="_x0000_t202" coordsize="21600,21600" o:spt="202" path="m,l,21600r21600,l21600,xe">
            <v:stroke joinstyle="miter"/>
            <v:path gradientshapeok="t" o:connecttype="rect"/>
          </v:shapetype>
          <v:shape id="docshape4" o:spid="_x0000_s1028" type="#_x0000_t202" style="width:462.75pt;height:85.5pt;mso-left-percent:-10001;mso-top-percent:-10001;mso-position-horizontal:absolute;mso-position-horizontal-relative:char;mso-position-vertical:absolute;mso-position-vertical-relative:line;mso-left-percent:-10001;mso-top-percent:-10001" filled="f" strokeweight="1.44pt">
            <v:textbox inset="0,0,0,0">
              <w:txbxContent>
                <w:p w14:paraId="30F844A4" w14:textId="77777777" w:rsidR="00AE1718" w:rsidRDefault="00785C9C">
                  <w:pPr>
                    <w:spacing w:before="15"/>
                    <w:ind w:left="2510" w:hanging="2091"/>
                    <w:rPr>
                      <w:b/>
                      <w:i/>
                      <w:sz w:val="40"/>
                    </w:rPr>
                  </w:pPr>
                  <w:r>
                    <w:rPr>
                      <w:b/>
                      <w:i/>
                      <w:sz w:val="40"/>
                    </w:rPr>
                    <w:t>WIRRAWANDI</w:t>
                  </w:r>
                  <w:r>
                    <w:rPr>
                      <w:b/>
                      <w:i/>
                      <w:spacing w:val="-18"/>
                      <w:sz w:val="40"/>
                    </w:rPr>
                    <w:t xml:space="preserve"> </w:t>
                  </w:r>
                  <w:r>
                    <w:rPr>
                      <w:b/>
                      <w:i/>
                      <w:sz w:val="40"/>
                    </w:rPr>
                    <w:t>ABORIGINAL</w:t>
                  </w:r>
                  <w:r>
                    <w:rPr>
                      <w:b/>
                      <w:i/>
                      <w:spacing w:val="-19"/>
                      <w:sz w:val="40"/>
                    </w:rPr>
                    <w:t xml:space="preserve"> </w:t>
                  </w:r>
                  <w:r>
                    <w:rPr>
                      <w:b/>
                      <w:i/>
                      <w:sz w:val="40"/>
                    </w:rPr>
                    <w:t>CORPORATION PURCHASING POLICY</w:t>
                  </w:r>
                </w:p>
                <w:p w14:paraId="30F844A5" w14:textId="77777777" w:rsidR="00AE1718" w:rsidRDefault="00785C9C">
                  <w:pPr>
                    <w:spacing w:before="14" w:line="242" w:lineRule="auto"/>
                    <w:ind w:left="107" w:right="24" w:firstLine="55"/>
                    <w:jc w:val="both"/>
                    <w:rPr>
                      <w:i/>
                      <w:sz w:val="20"/>
                    </w:rPr>
                  </w:pPr>
                  <w:r>
                    <w:rPr>
                      <w:i/>
                      <w:sz w:val="20"/>
                    </w:rPr>
                    <w:t>This policy may be amended from time to time. Any printed copy may not be up to date, and you are</w:t>
                  </w:r>
                  <w:r>
                    <w:rPr>
                      <w:i/>
                      <w:sz w:val="20"/>
                    </w:rPr>
                    <w:t xml:space="preserve"> advised to check the electronic copy on the WAC website to ensure that you have the current version. Alternatively, you may contact administration on 91284788</w:t>
                  </w:r>
                </w:p>
              </w:txbxContent>
            </v:textbox>
            <w10:anchorlock/>
          </v:shape>
        </w:pict>
      </w:r>
    </w:p>
    <w:p w14:paraId="30F8440E" w14:textId="77777777" w:rsidR="00AE1718" w:rsidRDefault="00AE1718">
      <w:pPr>
        <w:pStyle w:val="BodyText"/>
        <w:spacing w:before="5"/>
        <w:ind w:left="0"/>
        <w:jc w:val="left"/>
        <w:rPr>
          <w:rFonts w:ascii="Times New Roman"/>
          <w:sz w:val="8"/>
        </w:rPr>
      </w:pPr>
    </w:p>
    <w:p w14:paraId="30F8440F" w14:textId="77777777" w:rsidR="00AE1718" w:rsidRDefault="00785C9C">
      <w:pPr>
        <w:pStyle w:val="Heading1"/>
        <w:numPr>
          <w:ilvl w:val="0"/>
          <w:numId w:val="12"/>
        </w:numPr>
        <w:tabs>
          <w:tab w:val="left" w:pos="645"/>
        </w:tabs>
        <w:spacing w:before="91"/>
      </w:pPr>
      <w:bookmarkStart w:id="0" w:name="1._OBJECTIVE"/>
      <w:bookmarkEnd w:id="0"/>
      <w:r>
        <w:rPr>
          <w:spacing w:val="-2"/>
        </w:rPr>
        <w:t>OBJECTIVE</w:t>
      </w:r>
    </w:p>
    <w:p w14:paraId="30F84410" w14:textId="77777777" w:rsidR="00AE1718" w:rsidRDefault="00785C9C">
      <w:pPr>
        <w:spacing w:before="162"/>
        <w:ind w:left="220" w:right="390"/>
        <w:jc w:val="both"/>
      </w:pPr>
      <w:r>
        <w:rPr>
          <w:sz w:val="20"/>
        </w:rPr>
        <w:t>To ensure a best prac</w:t>
      </w:r>
      <w:r>
        <w:rPr>
          <w:sz w:val="20"/>
        </w:rPr>
        <w:t xml:space="preserve">tice approach to the purchase of services and products which promotes transparent, equitable and competitive purchase practices for the </w:t>
      </w:r>
      <w:proofErr w:type="spellStart"/>
      <w:r>
        <w:rPr>
          <w:sz w:val="20"/>
        </w:rPr>
        <w:t>Wirrawandi</w:t>
      </w:r>
      <w:proofErr w:type="spellEnd"/>
      <w:r>
        <w:rPr>
          <w:sz w:val="20"/>
        </w:rPr>
        <w:t xml:space="preserve"> Aboriginal Corporation (WAC)</w:t>
      </w:r>
      <w:r>
        <w:rPr>
          <w:spacing w:val="-2"/>
          <w:sz w:val="20"/>
        </w:rPr>
        <w:t xml:space="preserve"> </w:t>
      </w:r>
      <w:r>
        <w:rPr>
          <w:sz w:val="20"/>
        </w:rPr>
        <w:t>and</w:t>
      </w:r>
      <w:r>
        <w:rPr>
          <w:spacing w:val="-3"/>
          <w:sz w:val="20"/>
        </w:rPr>
        <w:t xml:space="preserve"> </w:t>
      </w:r>
      <w:r>
        <w:rPr>
          <w:sz w:val="20"/>
        </w:rPr>
        <w:t>is</w:t>
      </w:r>
      <w:r>
        <w:rPr>
          <w:spacing w:val="-4"/>
          <w:sz w:val="20"/>
        </w:rPr>
        <w:t xml:space="preserve"> </w:t>
      </w:r>
      <w:r>
        <w:rPr>
          <w:sz w:val="20"/>
        </w:rPr>
        <w:t>compliant</w:t>
      </w:r>
      <w:r>
        <w:rPr>
          <w:spacing w:val="-3"/>
          <w:sz w:val="20"/>
        </w:rPr>
        <w:t xml:space="preserve"> </w:t>
      </w:r>
      <w:r>
        <w:rPr>
          <w:sz w:val="20"/>
        </w:rPr>
        <w:t>with</w:t>
      </w:r>
      <w:r>
        <w:rPr>
          <w:spacing w:val="-6"/>
          <w:sz w:val="20"/>
        </w:rPr>
        <w:t xml:space="preserve"> </w:t>
      </w:r>
      <w:r>
        <w:rPr>
          <w:sz w:val="20"/>
        </w:rPr>
        <w:t>the</w:t>
      </w:r>
      <w:r>
        <w:rPr>
          <w:spacing w:val="-5"/>
          <w:sz w:val="20"/>
        </w:rPr>
        <w:t xml:space="preserve"> </w:t>
      </w:r>
      <w:proofErr w:type="spellStart"/>
      <w:r>
        <w:t>Wirrawandi</w:t>
      </w:r>
      <w:proofErr w:type="spellEnd"/>
      <w:r>
        <w:rPr>
          <w:spacing w:val="-5"/>
        </w:rPr>
        <w:t xml:space="preserve"> </w:t>
      </w:r>
      <w:r>
        <w:t>Aboriginal</w:t>
      </w:r>
      <w:r>
        <w:rPr>
          <w:spacing w:val="-5"/>
        </w:rPr>
        <w:t xml:space="preserve"> </w:t>
      </w:r>
      <w:r>
        <w:t>Corporation</w:t>
      </w:r>
      <w:r>
        <w:rPr>
          <w:spacing w:val="-4"/>
        </w:rPr>
        <w:t xml:space="preserve"> </w:t>
      </w:r>
      <w:r>
        <w:t>RNTBC</w:t>
      </w:r>
      <w:r>
        <w:rPr>
          <w:spacing w:val="-5"/>
        </w:rPr>
        <w:t xml:space="preserve"> </w:t>
      </w:r>
      <w:r>
        <w:t>(ICN</w:t>
      </w:r>
      <w:r>
        <w:rPr>
          <w:spacing w:val="-5"/>
        </w:rPr>
        <w:t xml:space="preserve"> </w:t>
      </w:r>
      <w:r>
        <w:t>8870)</w:t>
      </w:r>
      <w:r>
        <w:rPr>
          <w:spacing w:val="-1"/>
        </w:rPr>
        <w:t xml:space="preserve"> </w:t>
      </w:r>
      <w:r>
        <w:t>Fin</w:t>
      </w:r>
      <w:r>
        <w:t>ance Policy and Procedure Manual</w:t>
      </w:r>
    </w:p>
    <w:p w14:paraId="30F84411" w14:textId="77777777" w:rsidR="00AE1718" w:rsidRDefault="00AE1718">
      <w:pPr>
        <w:pStyle w:val="BodyText"/>
        <w:ind w:left="0"/>
        <w:jc w:val="left"/>
        <w:rPr>
          <w:sz w:val="34"/>
        </w:rPr>
      </w:pPr>
    </w:p>
    <w:p w14:paraId="30F84412" w14:textId="77777777" w:rsidR="00AE1718" w:rsidRDefault="00785C9C">
      <w:pPr>
        <w:pStyle w:val="Heading1"/>
        <w:numPr>
          <w:ilvl w:val="0"/>
          <w:numId w:val="12"/>
        </w:numPr>
        <w:tabs>
          <w:tab w:val="left" w:pos="645"/>
        </w:tabs>
      </w:pPr>
      <w:bookmarkStart w:id="1" w:name="2._PRINCIPLES"/>
      <w:bookmarkStart w:id="2" w:name="Ethics_and_Integrity"/>
      <w:bookmarkEnd w:id="1"/>
      <w:bookmarkEnd w:id="2"/>
      <w:r>
        <w:rPr>
          <w:spacing w:val="-2"/>
        </w:rPr>
        <w:t>PRINCIPLES</w:t>
      </w:r>
    </w:p>
    <w:p w14:paraId="30F84413" w14:textId="77777777" w:rsidR="00AE1718" w:rsidRDefault="00785C9C">
      <w:pPr>
        <w:pStyle w:val="Heading2"/>
        <w:spacing w:before="162"/>
        <w:ind w:left="1211" w:firstLine="0"/>
      </w:pPr>
      <w:r>
        <w:rPr>
          <w:noProof/>
        </w:rPr>
        <w:drawing>
          <wp:anchor distT="0" distB="0" distL="0" distR="0" simplePos="0" relativeHeight="15729152" behindDoc="0" locked="0" layoutInCell="1" allowOverlap="1" wp14:anchorId="30F8448F" wp14:editId="30F84490">
            <wp:simplePos x="0" y="0"/>
            <wp:positionH relativeFrom="page">
              <wp:posOffset>1188720</wp:posOffset>
            </wp:positionH>
            <wp:positionV relativeFrom="paragraph">
              <wp:posOffset>136547</wp:posOffset>
            </wp:positionV>
            <wp:extent cx="185571" cy="10985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5571" cy="109854"/>
                    </a:xfrm>
                    <a:prstGeom prst="rect">
                      <a:avLst/>
                    </a:prstGeom>
                  </pic:spPr>
                </pic:pic>
              </a:graphicData>
            </a:graphic>
          </wp:anchor>
        </w:drawing>
      </w:r>
      <w:r>
        <w:t>Ethics</w:t>
      </w:r>
      <w:r>
        <w:rPr>
          <w:spacing w:val="-1"/>
        </w:rPr>
        <w:t xml:space="preserve"> </w:t>
      </w:r>
      <w:r>
        <w:t>and</w:t>
      </w:r>
      <w:r>
        <w:rPr>
          <w:spacing w:val="-6"/>
        </w:rPr>
        <w:t xml:space="preserve"> </w:t>
      </w:r>
      <w:r>
        <w:rPr>
          <w:spacing w:val="-2"/>
        </w:rPr>
        <w:t>Integrity</w:t>
      </w:r>
    </w:p>
    <w:p w14:paraId="30F84414" w14:textId="77777777" w:rsidR="00AE1718" w:rsidRDefault="00785C9C">
      <w:pPr>
        <w:pStyle w:val="BodyText"/>
        <w:spacing w:before="57"/>
        <w:ind w:right="398"/>
      </w:pPr>
      <w:r>
        <w:t>The highest standards of ethics and integrity are to be observed in undertaking all purchase activities. Employees will act in an honest and professional manner that supports the standing of the WAC and promotes a proud and collaborative community.</w:t>
      </w:r>
    </w:p>
    <w:p w14:paraId="30F84415" w14:textId="77777777" w:rsidR="00AE1718" w:rsidRDefault="00785C9C">
      <w:pPr>
        <w:pStyle w:val="BodyText"/>
        <w:spacing w:before="160"/>
        <w:ind w:right="399"/>
      </w:pPr>
      <w:r>
        <w:t>The</w:t>
      </w:r>
      <w:r>
        <w:rPr>
          <w:spacing w:val="-9"/>
        </w:rPr>
        <w:t xml:space="preserve"> </w:t>
      </w:r>
      <w:r>
        <w:t>pri</w:t>
      </w:r>
      <w:r>
        <w:t>nciples,</w:t>
      </w:r>
      <w:r>
        <w:rPr>
          <w:spacing w:val="-9"/>
        </w:rPr>
        <w:t xml:space="preserve"> </w:t>
      </w:r>
      <w:r>
        <w:t>standards</w:t>
      </w:r>
      <w:r>
        <w:rPr>
          <w:spacing w:val="-7"/>
        </w:rPr>
        <w:t xml:space="preserve"> </w:t>
      </w:r>
      <w:r>
        <w:t>and</w:t>
      </w:r>
      <w:r>
        <w:rPr>
          <w:spacing w:val="-9"/>
        </w:rPr>
        <w:t xml:space="preserve"> </w:t>
      </w:r>
      <w:r>
        <w:t>behaviours</w:t>
      </w:r>
      <w:r>
        <w:rPr>
          <w:spacing w:val="-7"/>
        </w:rPr>
        <w:t xml:space="preserve"> </w:t>
      </w:r>
      <w:r>
        <w:t>as</w:t>
      </w:r>
      <w:r>
        <w:rPr>
          <w:spacing w:val="-7"/>
        </w:rPr>
        <w:t xml:space="preserve"> </w:t>
      </w:r>
      <w:r>
        <w:t>defined</w:t>
      </w:r>
      <w:r>
        <w:rPr>
          <w:spacing w:val="-7"/>
        </w:rPr>
        <w:t xml:space="preserve"> </w:t>
      </w:r>
      <w:r>
        <w:t>in</w:t>
      </w:r>
      <w:r>
        <w:rPr>
          <w:spacing w:val="-7"/>
        </w:rPr>
        <w:t xml:space="preserve"> </w:t>
      </w:r>
      <w:r>
        <w:t>this</w:t>
      </w:r>
      <w:r>
        <w:rPr>
          <w:spacing w:val="-7"/>
        </w:rPr>
        <w:t xml:space="preserve"> </w:t>
      </w:r>
      <w:r>
        <w:t>policy</w:t>
      </w:r>
      <w:r>
        <w:rPr>
          <w:spacing w:val="-7"/>
        </w:rPr>
        <w:t xml:space="preserve"> </w:t>
      </w:r>
      <w:r>
        <w:t>and</w:t>
      </w:r>
      <w:r>
        <w:rPr>
          <w:spacing w:val="-7"/>
        </w:rPr>
        <w:t xml:space="preserve"> </w:t>
      </w:r>
      <w:r>
        <w:t>WAC’s</w:t>
      </w:r>
      <w:r>
        <w:rPr>
          <w:spacing w:val="-7"/>
        </w:rPr>
        <w:t xml:space="preserve"> </w:t>
      </w:r>
      <w:r>
        <w:t>Financial</w:t>
      </w:r>
      <w:r>
        <w:rPr>
          <w:spacing w:val="-7"/>
        </w:rPr>
        <w:t xml:space="preserve"> </w:t>
      </w:r>
      <w:r>
        <w:t>Policy</w:t>
      </w:r>
      <w:r>
        <w:rPr>
          <w:spacing w:val="-7"/>
        </w:rPr>
        <w:t xml:space="preserve"> </w:t>
      </w:r>
      <w:r>
        <w:t>and Procedures</w:t>
      </w:r>
      <w:r>
        <w:rPr>
          <w:spacing w:val="-2"/>
        </w:rPr>
        <w:t xml:space="preserve"> </w:t>
      </w:r>
      <w:r>
        <w:t>must</w:t>
      </w:r>
      <w:r>
        <w:rPr>
          <w:spacing w:val="-2"/>
        </w:rPr>
        <w:t xml:space="preserve"> </w:t>
      </w:r>
      <w:r>
        <w:t>be</w:t>
      </w:r>
      <w:r>
        <w:rPr>
          <w:spacing w:val="-2"/>
        </w:rPr>
        <w:t xml:space="preserve"> </w:t>
      </w:r>
      <w:r>
        <w:t>observed</w:t>
      </w:r>
      <w:r>
        <w:rPr>
          <w:spacing w:val="-4"/>
        </w:rPr>
        <w:t xml:space="preserve"> </w:t>
      </w:r>
      <w:r>
        <w:t>and</w:t>
      </w:r>
      <w:r>
        <w:rPr>
          <w:spacing w:val="-2"/>
        </w:rPr>
        <w:t xml:space="preserve"> </w:t>
      </w:r>
      <w:r>
        <w:t>enforced</w:t>
      </w:r>
      <w:r>
        <w:rPr>
          <w:spacing w:val="-4"/>
        </w:rPr>
        <w:t xml:space="preserve"> </w:t>
      </w:r>
      <w:r>
        <w:t>through</w:t>
      </w:r>
      <w:r>
        <w:rPr>
          <w:spacing w:val="-2"/>
        </w:rPr>
        <w:t xml:space="preserve"> </w:t>
      </w:r>
      <w:r>
        <w:t>all</w:t>
      </w:r>
      <w:r>
        <w:rPr>
          <w:spacing w:val="-3"/>
        </w:rPr>
        <w:t xml:space="preserve"> </w:t>
      </w:r>
      <w:r>
        <w:t>stages</w:t>
      </w:r>
      <w:r>
        <w:rPr>
          <w:spacing w:val="-3"/>
        </w:rPr>
        <w:t xml:space="preserve"> </w:t>
      </w:r>
      <w:r>
        <w:t>of</w:t>
      </w:r>
      <w:r>
        <w:rPr>
          <w:spacing w:val="-4"/>
        </w:rPr>
        <w:t xml:space="preserve"> </w:t>
      </w:r>
      <w:r>
        <w:t>the</w:t>
      </w:r>
      <w:r>
        <w:rPr>
          <w:spacing w:val="-4"/>
        </w:rPr>
        <w:t xml:space="preserve"> </w:t>
      </w:r>
      <w:r>
        <w:t>purchase</w:t>
      </w:r>
      <w:r>
        <w:rPr>
          <w:spacing w:val="-2"/>
        </w:rPr>
        <w:t xml:space="preserve"> </w:t>
      </w:r>
      <w:r>
        <w:t>process</w:t>
      </w:r>
      <w:r>
        <w:rPr>
          <w:spacing w:val="-3"/>
        </w:rPr>
        <w:t xml:space="preserve"> </w:t>
      </w:r>
      <w:r>
        <w:t>to</w:t>
      </w:r>
      <w:r>
        <w:rPr>
          <w:spacing w:val="-4"/>
        </w:rPr>
        <w:t xml:space="preserve"> </w:t>
      </w:r>
      <w:r>
        <w:t>ensure the fair and equitable treatment of all parties.</w:t>
      </w:r>
    </w:p>
    <w:p w14:paraId="30F84416" w14:textId="77777777" w:rsidR="00AE1718" w:rsidRDefault="00785C9C">
      <w:pPr>
        <w:pStyle w:val="BodyText"/>
        <w:spacing w:before="160" w:line="242" w:lineRule="auto"/>
        <w:ind w:right="400"/>
      </w:pPr>
      <w:r>
        <w:t xml:space="preserve">Any information provided to the WAC by a supplier shall be treated as commercial-in-confidence </w:t>
      </w:r>
      <w:bookmarkStart w:id="3" w:name="Value_for_Money"/>
      <w:bookmarkEnd w:id="3"/>
      <w:r>
        <w:t>and should not be released unless authorised by the supplier or under relevant legislation.</w:t>
      </w:r>
    </w:p>
    <w:p w14:paraId="30F84417" w14:textId="77777777" w:rsidR="00AE1718" w:rsidRDefault="00785C9C">
      <w:pPr>
        <w:pStyle w:val="Heading2"/>
        <w:ind w:left="1211" w:firstLine="0"/>
      </w:pPr>
      <w:r>
        <w:rPr>
          <w:noProof/>
        </w:rPr>
        <w:drawing>
          <wp:anchor distT="0" distB="0" distL="0" distR="0" simplePos="0" relativeHeight="15729664" behindDoc="0" locked="0" layoutInCell="1" allowOverlap="1" wp14:anchorId="30F84491" wp14:editId="30F84492">
            <wp:simplePos x="0" y="0"/>
            <wp:positionH relativeFrom="page">
              <wp:posOffset>1188721</wp:posOffset>
            </wp:positionH>
            <wp:positionV relativeFrom="paragraph">
              <wp:posOffset>135291</wp:posOffset>
            </wp:positionV>
            <wp:extent cx="203108" cy="11175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03108" cy="111759"/>
                    </a:xfrm>
                    <a:prstGeom prst="rect">
                      <a:avLst/>
                    </a:prstGeom>
                  </pic:spPr>
                </pic:pic>
              </a:graphicData>
            </a:graphic>
          </wp:anchor>
        </w:drawing>
      </w:r>
      <w:r>
        <w:t>Value</w:t>
      </w:r>
      <w:r>
        <w:rPr>
          <w:spacing w:val="-1"/>
        </w:rPr>
        <w:t xml:space="preserve"> </w:t>
      </w:r>
      <w:r>
        <w:t>for</w:t>
      </w:r>
      <w:r>
        <w:rPr>
          <w:spacing w:val="-3"/>
        </w:rPr>
        <w:t xml:space="preserve"> </w:t>
      </w:r>
      <w:r>
        <w:rPr>
          <w:spacing w:val="-2"/>
        </w:rPr>
        <w:t>Money</w:t>
      </w:r>
    </w:p>
    <w:p w14:paraId="30F84418" w14:textId="77777777" w:rsidR="00AE1718" w:rsidRDefault="00785C9C">
      <w:pPr>
        <w:pStyle w:val="BodyText"/>
        <w:spacing w:before="56"/>
        <w:ind w:right="409"/>
      </w:pPr>
      <w:r>
        <w:t>Value for money is an overarching principle governin</w:t>
      </w:r>
      <w:r>
        <w:t>g purchasing, that allows the best possible outcome to be achieved for the WAC.</w:t>
      </w:r>
    </w:p>
    <w:p w14:paraId="30F84419" w14:textId="77777777" w:rsidR="00AE1718" w:rsidRDefault="00785C9C">
      <w:pPr>
        <w:pStyle w:val="BodyText"/>
        <w:spacing w:before="160"/>
      </w:pPr>
      <w:r>
        <w:t>An</w:t>
      </w:r>
      <w:r>
        <w:rPr>
          <w:spacing w:val="-10"/>
        </w:rPr>
        <w:t xml:space="preserve"> </w:t>
      </w:r>
      <w:r>
        <w:t>assessment</w:t>
      </w:r>
      <w:r>
        <w:rPr>
          <w:spacing w:val="-7"/>
        </w:rPr>
        <w:t xml:space="preserve"> </w:t>
      </w:r>
      <w:r>
        <w:t>of</w:t>
      </w:r>
      <w:r>
        <w:rPr>
          <w:spacing w:val="-5"/>
        </w:rPr>
        <w:t xml:space="preserve"> </w:t>
      </w:r>
      <w:r>
        <w:t>the</w:t>
      </w:r>
      <w:r>
        <w:rPr>
          <w:spacing w:val="-6"/>
        </w:rPr>
        <w:t xml:space="preserve"> </w:t>
      </w:r>
      <w:r>
        <w:t>best</w:t>
      </w:r>
      <w:r>
        <w:rPr>
          <w:spacing w:val="-4"/>
        </w:rPr>
        <w:t xml:space="preserve"> </w:t>
      </w:r>
      <w:r>
        <w:t>value</w:t>
      </w:r>
      <w:r>
        <w:rPr>
          <w:spacing w:val="-5"/>
        </w:rPr>
        <w:t xml:space="preserve"> </w:t>
      </w:r>
      <w:r>
        <w:t>for</w:t>
      </w:r>
      <w:r>
        <w:rPr>
          <w:spacing w:val="-8"/>
        </w:rPr>
        <w:t xml:space="preserve"> </w:t>
      </w:r>
      <w:r>
        <w:t>money</w:t>
      </w:r>
      <w:r>
        <w:rPr>
          <w:spacing w:val="-6"/>
        </w:rPr>
        <w:t xml:space="preserve"> </w:t>
      </w:r>
      <w:r>
        <w:t>outcome</w:t>
      </w:r>
      <w:r>
        <w:rPr>
          <w:spacing w:val="-7"/>
        </w:rPr>
        <w:t xml:space="preserve"> </w:t>
      </w:r>
      <w:r>
        <w:t>for</w:t>
      </w:r>
      <w:r>
        <w:rPr>
          <w:spacing w:val="-8"/>
        </w:rPr>
        <w:t xml:space="preserve"> </w:t>
      </w:r>
      <w:r>
        <w:t>any</w:t>
      </w:r>
      <w:r>
        <w:rPr>
          <w:spacing w:val="-6"/>
        </w:rPr>
        <w:t xml:space="preserve"> </w:t>
      </w:r>
      <w:r>
        <w:t>purchase</w:t>
      </w:r>
      <w:r>
        <w:rPr>
          <w:spacing w:val="-6"/>
        </w:rPr>
        <w:t xml:space="preserve"> </w:t>
      </w:r>
      <w:r>
        <w:t>should</w:t>
      </w:r>
      <w:r>
        <w:rPr>
          <w:spacing w:val="-9"/>
        </w:rPr>
        <w:t xml:space="preserve"> </w:t>
      </w:r>
      <w:r>
        <w:rPr>
          <w:spacing w:val="-2"/>
        </w:rPr>
        <w:t>consider:</w:t>
      </w:r>
    </w:p>
    <w:p w14:paraId="30F8441A" w14:textId="77777777" w:rsidR="00AE1718" w:rsidRDefault="00785C9C">
      <w:pPr>
        <w:pStyle w:val="ListParagraph"/>
        <w:numPr>
          <w:ilvl w:val="1"/>
          <w:numId w:val="12"/>
        </w:numPr>
        <w:tabs>
          <w:tab w:val="left" w:pos="1070"/>
        </w:tabs>
        <w:spacing w:before="161"/>
        <w:ind w:right="403"/>
        <w:jc w:val="both"/>
        <w:rPr>
          <w:sz w:val="20"/>
        </w:rPr>
      </w:pPr>
      <w:r>
        <w:rPr>
          <w:sz w:val="20"/>
        </w:rPr>
        <w:t>all relevant Total Costs of Ownership (TCO) and benefits, including transaction costs associated</w:t>
      </w:r>
      <w:r>
        <w:rPr>
          <w:spacing w:val="-12"/>
          <w:sz w:val="20"/>
        </w:rPr>
        <w:t xml:space="preserve"> </w:t>
      </w:r>
      <w:r>
        <w:rPr>
          <w:sz w:val="20"/>
        </w:rPr>
        <w:t>with</w:t>
      </w:r>
      <w:r>
        <w:rPr>
          <w:spacing w:val="-14"/>
          <w:sz w:val="20"/>
        </w:rPr>
        <w:t xml:space="preserve"> </w:t>
      </w:r>
      <w:r>
        <w:rPr>
          <w:sz w:val="20"/>
        </w:rPr>
        <w:t>acquisition,</w:t>
      </w:r>
      <w:r>
        <w:rPr>
          <w:spacing w:val="-9"/>
          <w:sz w:val="20"/>
        </w:rPr>
        <w:t xml:space="preserve"> </w:t>
      </w:r>
      <w:r>
        <w:rPr>
          <w:sz w:val="20"/>
        </w:rPr>
        <w:t>delivery,</w:t>
      </w:r>
      <w:r>
        <w:rPr>
          <w:spacing w:val="-13"/>
          <w:sz w:val="20"/>
        </w:rPr>
        <w:t xml:space="preserve"> </w:t>
      </w:r>
      <w:r>
        <w:rPr>
          <w:sz w:val="20"/>
        </w:rPr>
        <w:t>distribution,</w:t>
      </w:r>
      <w:r>
        <w:rPr>
          <w:spacing w:val="-14"/>
          <w:sz w:val="20"/>
        </w:rPr>
        <w:t xml:space="preserve"> </w:t>
      </w:r>
      <w:r>
        <w:rPr>
          <w:sz w:val="20"/>
        </w:rPr>
        <w:t>as</w:t>
      </w:r>
      <w:r>
        <w:rPr>
          <w:spacing w:val="-12"/>
          <w:sz w:val="20"/>
        </w:rPr>
        <w:t xml:space="preserve"> </w:t>
      </w:r>
      <w:r>
        <w:rPr>
          <w:sz w:val="20"/>
        </w:rPr>
        <w:t>well</w:t>
      </w:r>
      <w:r>
        <w:rPr>
          <w:spacing w:val="-14"/>
          <w:sz w:val="20"/>
        </w:rPr>
        <w:t xml:space="preserve"> </w:t>
      </w:r>
      <w:r>
        <w:rPr>
          <w:sz w:val="20"/>
        </w:rPr>
        <w:t>as</w:t>
      </w:r>
      <w:r>
        <w:rPr>
          <w:spacing w:val="-12"/>
          <w:sz w:val="20"/>
        </w:rPr>
        <w:t xml:space="preserve"> </w:t>
      </w:r>
      <w:r>
        <w:rPr>
          <w:sz w:val="20"/>
        </w:rPr>
        <w:t>other</w:t>
      </w:r>
      <w:r>
        <w:rPr>
          <w:spacing w:val="-12"/>
          <w:sz w:val="20"/>
        </w:rPr>
        <w:t xml:space="preserve"> </w:t>
      </w:r>
      <w:r>
        <w:rPr>
          <w:sz w:val="20"/>
        </w:rPr>
        <w:t>costs</w:t>
      </w:r>
      <w:r>
        <w:rPr>
          <w:spacing w:val="-12"/>
          <w:sz w:val="20"/>
        </w:rPr>
        <w:t xml:space="preserve"> </w:t>
      </w:r>
      <w:r>
        <w:rPr>
          <w:sz w:val="20"/>
        </w:rPr>
        <w:t>such</w:t>
      </w:r>
      <w:r>
        <w:rPr>
          <w:spacing w:val="-14"/>
          <w:sz w:val="20"/>
        </w:rPr>
        <w:t xml:space="preserve"> </w:t>
      </w:r>
      <w:r>
        <w:rPr>
          <w:sz w:val="20"/>
        </w:rPr>
        <w:t>as</w:t>
      </w:r>
      <w:r>
        <w:rPr>
          <w:spacing w:val="-12"/>
          <w:sz w:val="20"/>
        </w:rPr>
        <w:t xml:space="preserve"> </w:t>
      </w:r>
      <w:r>
        <w:rPr>
          <w:sz w:val="20"/>
        </w:rPr>
        <w:t>but</w:t>
      </w:r>
      <w:r>
        <w:rPr>
          <w:spacing w:val="-9"/>
          <w:sz w:val="20"/>
        </w:rPr>
        <w:t xml:space="preserve"> </w:t>
      </w:r>
      <w:r>
        <w:rPr>
          <w:sz w:val="20"/>
        </w:rPr>
        <w:t>not</w:t>
      </w:r>
      <w:r>
        <w:rPr>
          <w:spacing w:val="-13"/>
          <w:sz w:val="20"/>
        </w:rPr>
        <w:t xml:space="preserve"> </w:t>
      </w:r>
      <w:r>
        <w:rPr>
          <w:sz w:val="20"/>
        </w:rPr>
        <w:t xml:space="preserve">limited to holding costs, consumables, deployment, maintenance and </w:t>
      </w:r>
      <w:proofErr w:type="gramStart"/>
      <w:r>
        <w:rPr>
          <w:sz w:val="20"/>
        </w:rPr>
        <w:t>disposal;</w:t>
      </w:r>
      <w:proofErr w:type="gramEnd"/>
    </w:p>
    <w:p w14:paraId="30F8441B" w14:textId="77777777" w:rsidR="00AE1718" w:rsidRDefault="00785C9C">
      <w:pPr>
        <w:pStyle w:val="ListParagraph"/>
        <w:numPr>
          <w:ilvl w:val="1"/>
          <w:numId w:val="12"/>
        </w:numPr>
        <w:tabs>
          <w:tab w:val="left" w:pos="1070"/>
        </w:tabs>
        <w:ind w:right="407"/>
        <w:jc w:val="both"/>
        <w:rPr>
          <w:sz w:val="20"/>
        </w:rPr>
      </w:pPr>
      <w:r>
        <w:rPr>
          <w:sz w:val="20"/>
        </w:rPr>
        <w:t>t</w:t>
      </w:r>
      <w:r>
        <w:rPr>
          <w:sz w:val="20"/>
        </w:rPr>
        <w:t xml:space="preserve">he technical merits of the goods or services being offered in terms of compliance with specifications, user requirements, quality standards, sustainability, service benchmarks, contractual terms and conditions and any relevant methods of assuring </w:t>
      </w:r>
      <w:proofErr w:type="gramStart"/>
      <w:r>
        <w:rPr>
          <w:sz w:val="20"/>
        </w:rPr>
        <w:t>quality;</w:t>
      </w:r>
      <w:proofErr w:type="gramEnd"/>
    </w:p>
    <w:p w14:paraId="30F8441C" w14:textId="77777777" w:rsidR="00AE1718" w:rsidRDefault="00785C9C">
      <w:pPr>
        <w:pStyle w:val="ListParagraph"/>
        <w:numPr>
          <w:ilvl w:val="1"/>
          <w:numId w:val="12"/>
        </w:numPr>
        <w:tabs>
          <w:tab w:val="left" w:pos="1070"/>
        </w:tabs>
        <w:spacing w:before="59"/>
        <w:ind w:right="407"/>
        <w:jc w:val="both"/>
        <w:rPr>
          <w:sz w:val="20"/>
        </w:rPr>
      </w:pPr>
      <w:r>
        <w:rPr>
          <w:sz w:val="20"/>
        </w:rPr>
        <w:t>financial</w:t>
      </w:r>
      <w:r>
        <w:rPr>
          <w:spacing w:val="-8"/>
          <w:sz w:val="20"/>
        </w:rPr>
        <w:t xml:space="preserve"> </w:t>
      </w:r>
      <w:r>
        <w:rPr>
          <w:sz w:val="20"/>
        </w:rPr>
        <w:t>viability</w:t>
      </w:r>
      <w:r>
        <w:rPr>
          <w:spacing w:val="-7"/>
          <w:sz w:val="20"/>
        </w:rPr>
        <w:t xml:space="preserve"> </w:t>
      </w:r>
      <w:r>
        <w:rPr>
          <w:sz w:val="20"/>
        </w:rPr>
        <w:t>to</w:t>
      </w:r>
      <w:r>
        <w:rPr>
          <w:spacing w:val="-8"/>
          <w:sz w:val="20"/>
        </w:rPr>
        <w:t xml:space="preserve"> </w:t>
      </w:r>
      <w:r>
        <w:rPr>
          <w:sz w:val="20"/>
        </w:rPr>
        <w:t>supply</w:t>
      </w:r>
      <w:r>
        <w:rPr>
          <w:spacing w:val="-8"/>
          <w:sz w:val="20"/>
        </w:rPr>
        <w:t xml:space="preserve"> </w:t>
      </w:r>
      <w:r>
        <w:rPr>
          <w:sz w:val="20"/>
        </w:rPr>
        <w:t>without</w:t>
      </w:r>
      <w:r>
        <w:rPr>
          <w:spacing w:val="-8"/>
          <w:sz w:val="20"/>
        </w:rPr>
        <w:t xml:space="preserve"> </w:t>
      </w:r>
      <w:r>
        <w:rPr>
          <w:sz w:val="20"/>
        </w:rPr>
        <w:t>risk</w:t>
      </w:r>
      <w:r>
        <w:rPr>
          <w:spacing w:val="-7"/>
          <w:sz w:val="20"/>
        </w:rPr>
        <w:t xml:space="preserve"> </w:t>
      </w:r>
      <w:r>
        <w:rPr>
          <w:sz w:val="20"/>
        </w:rPr>
        <w:t>of</w:t>
      </w:r>
      <w:r>
        <w:rPr>
          <w:spacing w:val="-8"/>
          <w:sz w:val="20"/>
        </w:rPr>
        <w:t xml:space="preserve"> </w:t>
      </w:r>
      <w:r>
        <w:rPr>
          <w:sz w:val="20"/>
        </w:rPr>
        <w:t>default.</w:t>
      </w:r>
      <w:r>
        <w:rPr>
          <w:spacing w:val="-8"/>
          <w:sz w:val="20"/>
        </w:rPr>
        <w:t xml:space="preserve"> </w:t>
      </w:r>
      <w:r>
        <w:rPr>
          <w:sz w:val="20"/>
        </w:rPr>
        <w:t>(Competency</w:t>
      </w:r>
      <w:r>
        <w:rPr>
          <w:spacing w:val="-7"/>
          <w:sz w:val="20"/>
        </w:rPr>
        <w:t xml:space="preserve"> </w:t>
      </w:r>
      <w:r>
        <w:rPr>
          <w:sz w:val="20"/>
        </w:rPr>
        <w:t>of</w:t>
      </w:r>
      <w:r>
        <w:rPr>
          <w:spacing w:val="-9"/>
          <w:sz w:val="20"/>
        </w:rPr>
        <w:t xml:space="preserve"> </w:t>
      </w:r>
      <w:r>
        <w:rPr>
          <w:sz w:val="20"/>
        </w:rPr>
        <w:t>the</w:t>
      </w:r>
      <w:r>
        <w:rPr>
          <w:spacing w:val="-8"/>
          <w:sz w:val="20"/>
        </w:rPr>
        <w:t xml:space="preserve"> </w:t>
      </w:r>
      <w:r>
        <w:rPr>
          <w:sz w:val="20"/>
        </w:rPr>
        <w:t>prospective</w:t>
      </w:r>
      <w:r>
        <w:rPr>
          <w:spacing w:val="-8"/>
          <w:sz w:val="20"/>
        </w:rPr>
        <w:t xml:space="preserve"> </w:t>
      </w:r>
      <w:r>
        <w:rPr>
          <w:sz w:val="20"/>
        </w:rPr>
        <w:t>suppliers</w:t>
      </w:r>
      <w:r>
        <w:rPr>
          <w:spacing w:val="-5"/>
          <w:sz w:val="20"/>
        </w:rPr>
        <w:t xml:space="preserve"> </w:t>
      </w:r>
      <w:r>
        <w:rPr>
          <w:sz w:val="20"/>
        </w:rPr>
        <w:t>in terms of managerial and technical capabilities and compliance history</w:t>
      </w:r>
      <w:proofErr w:type="gramStart"/>
      <w:r>
        <w:rPr>
          <w:sz w:val="20"/>
        </w:rPr>
        <w:t>);</w:t>
      </w:r>
      <w:proofErr w:type="gramEnd"/>
    </w:p>
    <w:p w14:paraId="30F8441D" w14:textId="77777777" w:rsidR="00AE1718" w:rsidRDefault="00785C9C">
      <w:pPr>
        <w:pStyle w:val="ListParagraph"/>
        <w:numPr>
          <w:ilvl w:val="1"/>
          <w:numId w:val="12"/>
        </w:numPr>
        <w:tabs>
          <w:tab w:val="left" w:pos="1070"/>
        </w:tabs>
        <w:ind w:right="400"/>
        <w:jc w:val="both"/>
        <w:rPr>
          <w:sz w:val="20"/>
        </w:rPr>
      </w:pPr>
      <w:r>
        <w:rPr>
          <w:sz w:val="20"/>
        </w:rPr>
        <w:t xml:space="preserve">a strong element of competition in the allocation of orders or the awarding of contracts. This is achieved by obtaining </w:t>
      </w:r>
      <w:proofErr w:type="gramStart"/>
      <w:r>
        <w:rPr>
          <w:sz w:val="20"/>
        </w:rPr>
        <w:t>a sufficient number of</w:t>
      </w:r>
      <w:proofErr w:type="gramEnd"/>
      <w:r>
        <w:rPr>
          <w:sz w:val="20"/>
        </w:rPr>
        <w:t xml:space="preserve"> competitive quotations wherever practicable; </w:t>
      </w:r>
      <w:r>
        <w:rPr>
          <w:spacing w:val="-4"/>
          <w:sz w:val="20"/>
        </w:rPr>
        <w:t>and</w:t>
      </w:r>
    </w:p>
    <w:p w14:paraId="30F8441E" w14:textId="77777777" w:rsidR="00AE1718" w:rsidRDefault="00785C9C">
      <w:pPr>
        <w:pStyle w:val="ListParagraph"/>
        <w:numPr>
          <w:ilvl w:val="1"/>
          <w:numId w:val="12"/>
        </w:numPr>
        <w:tabs>
          <w:tab w:val="left" w:pos="1070"/>
        </w:tabs>
        <w:ind w:hanging="426"/>
        <w:jc w:val="both"/>
        <w:rPr>
          <w:sz w:val="20"/>
        </w:rPr>
      </w:pPr>
      <w:r>
        <w:rPr>
          <w:sz w:val="20"/>
        </w:rPr>
        <w:t>local</w:t>
      </w:r>
      <w:r>
        <w:rPr>
          <w:spacing w:val="-14"/>
          <w:sz w:val="20"/>
        </w:rPr>
        <w:t xml:space="preserve"> </w:t>
      </w:r>
      <w:r>
        <w:rPr>
          <w:sz w:val="20"/>
        </w:rPr>
        <w:t>business</w:t>
      </w:r>
      <w:r>
        <w:rPr>
          <w:spacing w:val="-10"/>
          <w:sz w:val="20"/>
        </w:rPr>
        <w:t xml:space="preserve"> </w:t>
      </w:r>
      <w:r>
        <w:rPr>
          <w:spacing w:val="-2"/>
          <w:sz w:val="20"/>
        </w:rPr>
        <w:t>capability.</w:t>
      </w:r>
    </w:p>
    <w:p w14:paraId="30F8441F" w14:textId="77777777" w:rsidR="00AE1718" w:rsidRDefault="00785C9C">
      <w:pPr>
        <w:pStyle w:val="BodyText"/>
        <w:spacing w:before="178"/>
        <w:ind w:right="397"/>
      </w:pPr>
      <w:r>
        <w:t>Whilst it is necessary to ensure purc</w:t>
      </w:r>
      <w:r>
        <w:t>hase is conducted within budget, the lowest price offer does not</w:t>
      </w:r>
      <w:r>
        <w:rPr>
          <w:spacing w:val="-6"/>
        </w:rPr>
        <w:t xml:space="preserve"> </w:t>
      </w:r>
      <w:r>
        <w:t>necessarily</w:t>
      </w:r>
      <w:r>
        <w:rPr>
          <w:spacing w:val="-5"/>
        </w:rPr>
        <w:t xml:space="preserve"> </w:t>
      </w:r>
      <w:r>
        <w:t>present</w:t>
      </w:r>
      <w:r>
        <w:rPr>
          <w:spacing w:val="-9"/>
        </w:rPr>
        <w:t xml:space="preserve"> </w:t>
      </w:r>
      <w:r>
        <w:t>the</w:t>
      </w:r>
      <w:r>
        <w:rPr>
          <w:spacing w:val="-2"/>
        </w:rPr>
        <w:t xml:space="preserve"> </w:t>
      </w:r>
      <w:r>
        <w:t>best</w:t>
      </w:r>
      <w:r>
        <w:rPr>
          <w:spacing w:val="-9"/>
        </w:rPr>
        <w:t xml:space="preserve"> </w:t>
      </w:r>
      <w:r>
        <w:t>value</w:t>
      </w:r>
      <w:r>
        <w:rPr>
          <w:spacing w:val="-6"/>
        </w:rPr>
        <w:t xml:space="preserve"> </w:t>
      </w:r>
      <w:r>
        <w:t>for</w:t>
      </w:r>
      <w:r>
        <w:rPr>
          <w:spacing w:val="-5"/>
        </w:rPr>
        <w:t xml:space="preserve"> </w:t>
      </w:r>
      <w:r>
        <w:t>money.</w:t>
      </w:r>
      <w:r>
        <w:rPr>
          <w:spacing w:val="-6"/>
        </w:rPr>
        <w:t xml:space="preserve"> </w:t>
      </w:r>
      <w:r>
        <w:t>As</w:t>
      </w:r>
      <w:r>
        <w:rPr>
          <w:spacing w:val="-7"/>
        </w:rPr>
        <w:t xml:space="preserve"> </w:t>
      </w:r>
      <w:r>
        <w:t>such</w:t>
      </w:r>
      <w:r>
        <w:rPr>
          <w:spacing w:val="-9"/>
        </w:rPr>
        <w:t xml:space="preserve"> </w:t>
      </w:r>
      <w:r>
        <w:t>it</w:t>
      </w:r>
      <w:r>
        <w:rPr>
          <w:spacing w:val="-6"/>
        </w:rPr>
        <w:t xml:space="preserve"> </w:t>
      </w:r>
      <w:r>
        <w:t>is</w:t>
      </w:r>
      <w:r>
        <w:rPr>
          <w:spacing w:val="-3"/>
        </w:rPr>
        <w:t xml:space="preserve"> </w:t>
      </w:r>
      <w:r>
        <w:t>important</w:t>
      </w:r>
      <w:r>
        <w:rPr>
          <w:spacing w:val="-6"/>
        </w:rPr>
        <w:t xml:space="preserve"> </w:t>
      </w:r>
      <w:r>
        <w:t>to</w:t>
      </w:r>
      <w:r>
        <w:rPr>
          <w:spacing w:val="-4"/>
        </w:rPr>
        <w:t xml:space="preserve"> </w:t>
      </w:r>
      <w:r>
        <w:t>ensure</w:t>
      </w:r>
      <w:r>
        <w:rPr>
          <w:spacing w:val="-2"/>
        </w:rPr>
        <w:t xml:space="preserve"> </w:t>
      </w:r>
      <w:proofErr w:type="gramStart"/>
      <w:r>
        <w:t>all</w:t>
      </w:r>
      <w:r>
        <w:rPr>
          <w:spacing w:val="-5"/>
        </w:rPr>
        <w:t xml:space="preserve"> </w:t>
      </w:r>
      <w:r>
        <w:t>of</w:t>
      </w:r>
      <w:proofErr w:type="gramEnd"/>
      <w:r>
        <w:rPr>
          <w:spacing w:val="-9"/>
        </w:rPr>
        <w:t xml:space="preserve"> </w:t>
      </w:r>
      <w:r>
        <w:t>the</w:t>
      </w:r>
      <w:r>
        <w:rPr>
          <w:spacing w:val="-7"/>
        </w:rPr>
        <w:t xml:space="preserve"> </w:t>
      </w:r>
      <w:r>
        <w:t>above is</w:t>
      </w:r>
      <w:r>
        <w:rPr>
          <w:spacing w:val="-14"/>
        </w:rPr>
        <w:t xml:space="preserve"> </w:t>
      </w:r>
      <w:r>
        <w:t>taken</w:t>
      </w:r>
      <w:r>
        <w:rPr>
          <w:spacing w:val="-14"/>
        </w:rPr>
        <w:t xml:space="preserve"> </w:t>
      </w:r>
      <w:r>
        <w:t>into</w:t>
      </w:r>
      <w:r>
        <w:rPr>
          <w:spacing w:val="-14"/>
        </w:rPr>
        <w:t xml:space="preserve"> </w:t>
      </w:r>
      <w:r>
        <w:t>consideration</w:t>
      </w:r>
      <w:r>
        <w:rPr>
          <w:spacing w:val="-14"/>
        </w:rPr>
        <w:t xml:space="preserve"> </w:t>
      </w:r>
      <w:r>
        <w:t>when</w:t>
      </w:r>
      <w:r>
        <w:rPr>
          <w:spacing w:val="-14"/>
        </w:rPr>
        <w:t xml:space="preserve"> </w:t>
      </w:r>
      <w:r>
        <w:t>determining</w:t>
      </w:r>
      <w:r>
        <w:rPr>
          <w:spacing w:val="-14"/>
        </w:rPr>
        <w:t xml:space="preserve"> </w:t>
      </w:r>
      <w:r>
        <w:t>the</w:t>
      </w:r>
      <w:r>
        <w:rPr>
          <w:spacing w:val="-14"/>
        </w:rPr>
        <w:t xml:space="preserve"> </w:t>
      </w:r>
      <w:r>
        <w:t>most</w:t>
      </w:r>
      <w:r>
        <w:rPr>
          <w:spacing w:val="-14"/>
        </w:rPr>
        <w:t xml:space="preserve"> </w:t>
      </w:r>
      <w:r>
        <w:t>advantageous</w:t>
      </w:r>
      <w:r>
        <w:rPr>
          <w:spacing w:val="-14"/>
        </w:rPr>
        <w:t xml:space="preserve"> </w:t>
      </w:r>
      <w:r>
        <w:t>outcome</w:t>
      </w:r>
      <w:r>
        <w:rPr>
          <w:spacing w:val="-13"/>
        </w:rPr>
        <w:t xml:space="preserve"> </w:t>
      </w:r>
      <w:r>
        <w:t>for</w:t>
      </w:r>
      <w:r>
        <w:rPr>
          <w:spacing w:val="-10"/>
        </w:rPr>
        <w:t xml:space="preserve"> </w:t>
      </w:r>
      <w:r>
        <w:t>the</w:t>
      </w:r>
      <w:r>
        <w:rPr>
          <w:spacing w:val="-11"/>
        </w:rPr>
        <w:t xml:space="preserve"> </w:t>
      </w:r>
      <w:r>
        <w:t>WAC.</w:t>
      </w:r>
      <w:r>
        <w:rPr>
          <w:spacing w:val="-11"/>
        </w:rPr>
        <w:t xml:space="preserve"> </w:t>
      </w:r>
      <w:r>
        <w:t>Where a</w:t>
      </w:r>
      <w:r>
        <w:rPr>
          <w:spacing w:val="-14"/>
        </w:rPr>
        <w:t xml:space="preserve"> </w:t>
      </w:r>
      <w:r>
        <w:t>higher</w:t>
      </w:r>
      <w:r>
        <w:rPr>
          <w:spacing w:val="-14"/>
        </w:rPr>
        <w:t xml:space="preserve"> </w:t>
      </w:r>
      <w:r>
        <w:t>priced</w:t>
      </w:r>
      <w:r>
        <w:rPr>
          <w:spacing w:val="-14"/>
        </w:rPr>
        <w:t xml:space="preserve"> </w:t>
      </w:r>
      <w:r>
        <w:t>conforming</w:t>
      </w:r>
      <w:r>
        <w:rPr>
          <w:spacing w:val="-14"/>
        </w:rPr>
        <w:t xml:space="preserve"> </w:t>
      </w:r>
      <w:r>
        <w:t>offer</w:t>
      </w:r>
      <w:r>
        <w:rPr>
          <w:spacing w:val="-14"/>
        </w:rPr>
        <w:t xml:space="preserve"> </w:t>
      </w:r>
      <w:r>
        <w:t>is</w:t>
      </w:r>
      <w:r>
        <w:rPr>
          <w:spacing w:val="-14"/>
        </w:rPr>
        <w:t xml:space="preserve"> </w:t>
      </w:r>
      <w:r>
        <w:t>recommended,</w:t>
      </w:r>
      <w:r>
        <w:rPr>
          <w:spacing w:val="-14"/>
        </w:rPr>
        <w:t xml:space="preserve"> </w:t>
      </w:r>
      <w:r>
        <w:t>there</w:t>
      </w:r>
      <w:r>
        <w:rPr>
          <w:spacing w:val="-14"/>
        </w:rPr>
        <w:t xml:space="preserve"> </w:t>
      </w:r>
      <w:r>
        <w:t>should</w:t>
      </w:r>
      <w:r>
        <w:rPr>
          <w:spacing w:val="-8"/>
        </w:rPr>
        <w:t xml:space="preserve"> </w:t>
      </w:r>
      <w:r>
        <w:t>be</w:t>
      </w:r>
      <w:r>
        <w:rPr>
          <w:spacing w:val="-13"/>
        </w:rPr>
        <w:t xml:space="preserve"> </w:t>
      </w:r>
      <w:r>
        <w:t>clear</w:t>
      </w:r>
      <w:r>
        <w:rPr>
          <w:spacing w:val="-14"/>
        </w:rPr>
        <w:t xml:space="preserve"> </w:t>
      </w:r>
      <w:r>
        <w:t>and</w:t>
      </w:r>
      <w:r>
        <w:rPr>
          <w:spacing w:val="-13"/>
        </w:rPr>
        <w:t xml:space="preserve"> </w:t>
      </w:r>
      <w:r>
        <w:t>demonstrable</w:t>
      </w:r>
      <w:r>
        <w:rPr>
          <w:spacing w:val="-13"/>
        </w:rPr>
        <w:t xml:space="preserve"> </w:t>
      </w:r>
      <w:r>
        <w:t>benefits over and above the lowest total priced, conforming offer.</w:t>
      </w:r>
    </w:p>
    <w:p w14:paraId="30F84420" w14:textId="77777777" w:rsidR="00AE1718" w:rsidRDefault="00AE1718">
      <w:pPr>
        <w:pStyle w:val="BodyText"/>
        <w:ind w:left="0"/>
        <w:jc w:val="left"/>
        <w:rPr>
          <w:sz w:val="21"/>
        </w:rPr>
      </w:pPr>
    </w:p>
    <w:p w14:paraId="30F84421" w14:textId="77777777" w:rsidR="00AE1718" w:rsidRDefault="00785C9C">
      <w:pPr>
        <w:pStyle w:val="Heading1"/>
        <w:numPr>
          <w:ilvl w:val="0"/>
          <w:numId w:val="12"/>
        </w:numPr>
        <w:tabs>
          <w:tab w:val="left" w:pos="645"/>
        </w:tabs>
      </w:pPr>
      <w:bookmarkStart w:id="4" w:name="3._PURCHASE_REQUIREMENTS"/>
      <w:bookmarkEnd w:id="4"/>
      <w:r>
        <w:t>PURCHASE</w:t>
      </w:r>
      <w:r>
        <w:rPr>
          <w:spacing w:val="-10"/>
        </w:rPr>
        <w:t xml:space="preserve"> </w:t>
      </w:r>
      <w:r>
        <w:rPr>
          <w:spacing w:val="-2"/>
        </w:rPr>
        <w:t>REQUIREMENTS</w:t>
      </w:r>
    </w:p>
    <w:p w14:paraId="30F84422" w14:textId="77777777" w:rsidR="00AE1718" w:rsidRDefault="00785C9C">
      <w:pPr>
        <w:pStyle w:val="BodyText"/>
        <w:spacing w:before="161"/>
        <w:ind w:left="219" w:right="398"/>
      </w:pPr>
      <w:r>
        <w:t>The</w:t>
      </w:r>
      <w:r>
        <w:rPr>
          <w:spacing w:val="-11"/>
        </w:rPr>
        <w:t xml:space="preserve"> </w:t>
      </w:r>
      <w:r>
        <w:t>WAC</w:t>
      </w:r>
      <w:r>
        <w:rPr>
          <w:spacing w:val="-11"/>
        </w:rPr>
        <w:t xml:space="preserve"> </w:t>
      </w:r>
      <w:r>
        <w:t>is</w:t>
      </w:r>
      <w:r>
        <w:rPr>
          <w:spacing w:val="-10"/>
        </w:rPr>
        <w:t xml:space="preserve"> </w:t>
      </w:r>
      <w:r>
        <w:t>committed</w:t>
      </w:r>
      <w:r>
        <w:rPr>
          <w:spacing w:val="-9"/>
        </w:rPr>
        <w:t xml:space="preserve"> </w:t>
      </w:r>
      <w:r>
        <w:t>to</w:t>
      </w:r>
      <w:r>
        <w:rPr>
          <w:spacing w:val="-12"/>
        </w:rPr>
        <w:t xml:space="preserve"> </w:t>
      </w:r>
      <w:r>
        <w:t>using</w:t>
      </w:r>
      <w:r>
        <w:rPr>
          <w:spacing w:val="-12"/>
        </w:rPr>
        <w:t xml:space="preserve"> </w:t>
      </w:r>
      <w:r>
        <w:t>the</w:t>
      </w:r>
      <w:r>
        <w:rPr>
          <w:spacing w:val="-12"/>
        </w:rPr>
        <w:t xml:space="preserve"> </w:t>
      </w:r>
      <w:r>
        <w:t>most</w:t>
      </w:r>
      <w:r>
        <w:rPr>
          <w:spacing w:val="-9"/>
        </w:rPr>
        <w:t xml:space="preserve"> </w:t>
      </w:r>
      <w:r>
        <w:t>efficient,</w:t>
      </w:r>
      <w:r>
        <w:rPr>
          <w:spacing w:val="-11"/>
        </w:rPr>
        <w:t xml:space="preserve"> </w:t>
      </w:r>
      <w:proofErr w:type="gramStart"/>
      <w:r>
        <w:t>effective</w:t>
      </w:r>
      <w:proofErr w:type="gramEnd"/>
      <w:r>
        <w:rPr>
          <w:spacing w:val="-12"/>
        </w:rPr>
        <w:t xml:space="preserve"> </w:t>
      </w:r>
      <w:r>
        <w:t>and</w:t>
      </w:r>
      <w:r>
        <w:rPr>
          <w:spacing w:val="-12"/>
        </w:rPr>
        <w:t xml:space="preserve"> </w:t>
      </w:r>
      <w:r>
        <w:t>appropriate</w:t>
      </w:r>
      <w:r>
        <w:rPr>
          <w:spacing w:val="-8"/>
        </w:rPr>
        <w:t xml:space="preserve"> </w:t>
      </w:r>
      <w:r>
        <w:t>purchase</w:t>
      </w:r>
      <w:r>
        <w:rPr>
          <w:spacing w:val="-11"/>
        </w:rPr>
        <w:t xml:space="preserve"> </w:t>
      </w:r>
      <w:r>
        <w:t>processes</w:t>
      </w:r>
      <w:r>
        <w:rPr>
          <w:spacing w:val="-10"/>
        </w:rPr>
        <w:t xml:space="preserve"> </w:t>
      </w:r>
      <w:r>
        <w:t>for</w:t>
      </w:r>
      <w:r>
        <w:rPr>
          <w:spacing w:val="-10"/>
        </w:rPr>
        <w:t xml:space="preserve"> </w:t>
      </w:r>
      <w:r>
        <w:t>the acquisition</w:t>
      </w:r>
      <w:r>
        <w:rPr>
          <w:spacing w:val="-4"/>
        </w:rPr>
        <w:t xml:space="preserve"> </w:t>
      </w:r>
      <w:r>
        <w:t>of</w:t>
      </w:r>
      <w:r>
        <w:rPr>
          <w:spacing w:val="-4"/>
        </w:rPr>
        <w:t xml:space="preserve"> </w:t>
      </w:r>
      <w:r>
        <w:t>goods or</w:t>
      </w:r>
      <w:r>
        <w:rPr>
          <w:spacing w:val="-3"/>
        </w:rPr>
        <w:t xml:space="preserve"> </w:t>
      </w:r>
      <w:r>
        <w:t>services.</w:t>
      </w:r>
      <w:r>
        <w:rPr>
          <w:spacing w:val="-4"/>
        </w:rPr>
        <w:t xml:space="preserve"> </w:t>
      </w:r>
      <w:r>
        <w:t>The</w:t>
      </w:r>
      <w:r>
        <w:rPr>
          <w:spacing w:val="-2"/>
        </w:rPr>
        <w:t xml:space="preserve"> </w:t>
      </w:r>
      <w:r>
        <w:t>purchase</w:t>
      </w:r>
      <w:r>
        <w:rPr>
          <w:spacing w:val="-1"/>
        </w:rPr>
        <w:t xml:space="preserve"> </w:t>
      </w:r>
      <w:r>
        <w:t>requirements as</w:t>
      </w:r>
      <w:r>
        <w:rPr>
          <w:spacing w:val="-3"/>
        </w:rPr>
        <w:t xml:space="preserve"> </w:t>
      </w:r>
      <w:r>
        <w:t>defined</w:t>
      </w:r>
      <w:r>
        <w:rPr>
          <w:spacing w:val="-2"/>
        </w:rPr>
        <w:t xml:space="preserve"> </w:t>
      </w:r>
      <w:r>
        <w:t>in</w:t>
      </w:r>
      <w:r>
        <w:rPr>
          <w:spacing w:val="-2"/>
        </w:rPr>
        <w:t xml:space="preserve"> </w:t>
      </w:r>
      <w:r>
        <w:t>this</w:t>
      </w:r>
      <w:r>
        <w:rPr>
          <w:spacing w:val="-2"/>
        </w:rPr>
        <w:t xml:space="preserve"> </w:t>
      </w:r>
      <w:r>
        <w:t>policy</w:t>
      </w:r>
      <w:r>
        <w:rPr>
          <w:spacing w:val="-3"/>
        </w:rPr>
        <w:t xml:space="preserve"> </w:t>
      </w:r>
      <w:r>
        <w:t>must</w:t>
      </w:r>
      <w:r>
        <w:rPr>
          <w:spacing w:val="-4"/>
        </w:rPr>
        <w:t xml:space="preserve"> </w:t>
      </w:r>
      <w:r>
        <w:t>be</w:t>
      </w:r>
      <w:r>
        <w:rPr>
          <w:spacing w:val="-4"/>
        </w:rPr>
        <w:t xml:space="preserve"> </w:t>
      </w:r>
      <w:r>
        <w:t>followed when procuring goods or services on behalf of the WAC.</w:t>
      </w:r>
    </w:p>
    <w:p w14:paraId="30F84423" w14:textId="77777777" w:rsidR="00AE1718" w:rsidRDefault="00AE1718">
      <w:pPr>
        <w:sectPr w:rsidR="00AE1718">
          <w:footerReference w:type="default" r:id="rId9"/>
          <w:type w:val="continuous"/>
          <w:pgSz w:w="11920" w:h="16850"/>
          <w:pgMar w:top="740" w:right="1040" w:bottom="640" w:left="1220" w:header="0" w:footer="441" w:gutter="0"/>
          <w:pgNumType w:start="1"/>
          <w:cols w:space="720"/>
        </w:sectPr>
      </w:pPr>
    </w:p>
    <w:p w14:paraId="30F84424" w14:textId="77777777" w:rsidR="00AE1718" w:rsidRDefault="00AE1718">
      <w:pPr>
        <w:pStyle w:val="BodyText"/>
        <w:spacing w:before="5"/>
        <w:ind w:left="0"/>
        <w:jc w:val="left"/>
        <w:rPr>
          <w:sz w:val="16"/>
        </w:rPr>
      </w:pPr>
    </w:p>
    <w:p w14:paraId="30F84425" w14:textId="77777777" w:rsidR="00AE1718" w:rsidRDefault="00785C9C">
      <w:pPr>
        <w:pStyle w:val="Heading2"/>
        <w:numPr>
          <w:ilvl w:val="1"/>
          <w:numId w:val="11"/>
        </w:numPr>
        <w:tabs>
          <w:tab w:val="left" w:pos="1211"/>
          <w:tab w:val="left" w:pos="1212"/>
        </w:tabs>
        <w:spacing w:before="92"/>
        <w:ind w:hanging="568"/>
        <w:jc w:val="left"/>
      </w:pPr>
      <w:bookmarkStart w:id="5" w:name="3.1_Scope_of_Works"/>
      <w:bookmarkEnd w:id="5"/>
      <w:r>
        <w:t>Scope</w:t>
      </w:r>
      <w:r>
        <w:rPr>
          <w:spacing w:val="-1"/>
        </w:rPr>
        <w:t xml:space="preserve"> </w:t>
      </w:r>
      <w:r>
        <w:t>of</w:t>
      </w:r>
      <w:r>
        <w:rPr>
          <w:spacing w:val="-2"/>
        </w:rPr>
        <w:t xml:space="preserve"> Works</w:t>
      </w:r>
    </w:p>
    <w:p w14:paraId="30F84426" w14:textId="77777777" w:rsidR="00AE1718" w:rsidRDefault="00785C9C">
      <w:pPr>
        <w:pStyle w:val="BodyText"/>
        <w:spacing w:before="57"/>
        <w:ind w:right="400"/>
      </w:pPr>
      <w:r>
        <w:t>The</w:t>
      </w:r>
      <w:r>
        <w:rPr>
          <w:spacing w:val="-4"/>
        </w:rPr>
        <w:t xml:space="preserve"> </w:t>
      </w:r>
      <w:r>
        <w:t>scope</w:t>
      </w:r>
      <w:r>
        <w:rPr>
          <w:spacing w:val="-4"/>
        </w:rPr>
        <w:t xml:space="preserve"> </w:t>
      </w:r>
      <w:r>
        <w:t>of</w:t>
      </w:r>
      <w:r>
        <w:rPr>
          <w:spacing w:val="-4"/>
        </w:rPr>
        <w:t xml:space="preserve"> </w:t>
      </w:r>
      <w:r>
        <w:t>works for</w:t>
      </w:r>
      <w:r>
        <w:rPr>
          <w:spacing w:val="-3"/>
        </w:rPr>
        <w:t xml:space="preserve"> </w:t>
      </w:r>
      <w:r>
        <w:t>a</w:t>
      </w:r>
      <w:r>
        <w:rPr>
          <w:spacing w:val="-4"/>
        </w:rPr>
        <w:t xml:space="preserve"> </w:t>
      </w:r>
      <w:r>
        <w:t>quotation</w:t>
      </w:r>
      <w:r>
        <w:rPr>
          <w:spacing w:val="-2"/>
        </w:rPr>
        <w:t xml:space="preserve"> </w:t>
      </w:r>
      <w:r>
        <w:t>must</w:t>
      </w:r>
      <w:r>
        <w:rPr>
          <w:spacing w:val="-4"/>
        </w:rPr>
        <w:t xml:space="preserve"> </w:t>
      </w:r>
      <w:r>
        <w:t>be</w:t>
      </w:r>
      <w:r>
        <w:rPr>
          <w:spacing w:val="-4"/>
        </w:rPr>
        <w:t xml:space="preserve"> </w:t>
      </w:r>
      <w:r>
        <w:t>confirmed by an</w:t>
      </w:r>
      <w:r>
        <w:rPr>
          <w:spacing w:val="-4"/>
        </w:rPr>
        <w:t xml:space="preserve"> </w:t>
      </w:r>
      <w:r>
        <w:t>officer</w:t>
      </w:r>
      <w:r>
        <w:rPr>
          <w:spacing w:val="-3"/>
        </w:rPr>
        <w:t xml:space="preserve"> </w:t>
      </w:r>
      <w:r>
        <w:t>with</w:t>
      </w:r>
      <w:r>
        <w:rPr>
          <w:spacing w:val="-4"/>
        </w:rPr>
        <w:t xml:space="preserve"> </w:t>
      </w:r>
      <w:r>
        <w:t>the</w:t>
      </w:r>
      <w:r>
        <w:rPr>
          <w:spacing w:val="-2"/>
        </w:rPr>
        <w:t xml:space="preserve"> </w:t>
      </w:r>
      <w:r>
        <w:t>appropriate</w:t>
      </w:r>
      <w:r>
        <w:rPr>
          <w:spacing w:val="-2"/>
        </w:rPr>
        <w:t xml:space="preserve"> </w:t>
      </w:r>
      <w:r>
        <w:t>purchase authority prior to the issuance of the request for quotation. The scope of works for a tender must be confirmed by the General Manager prior to inviting tenders.</w:t>
      </w:r>
    </w:p>
    <w:p w14:paraId="0D31BC40" w14:textId="143222B1" w:rsidR="00BA7F89" w:rsidRDefault="00785C9C">
      <w:pPr>
        <w:pStyle w:val="BodyText"/>
        <w:spacing w:before="160"/>
        <w:ind w:right="397"/>
        <w:rPr>
          <w:spacing w:val="-2"/>
        </w:rPr>
      </w:pPr>
      <w:r>
        <w:t xml:space="preserve">The scope of works must be relevant and </w:t>
      </w:r>
      <w:r>
        <w:t>in specific detail to give respondents/tenderers a clear understanding of the nature and extent of works required, including timeframes and deliverables. Pricing</w:t>
      </w:r>
      <w:r>
        <w:rPr>
          <w:spacing w:val="-3"/>
        </w:rPr>
        <w:t xml:space="preserve"> </w:t>
      </w:r>
      <w:r>
        <w:t>by</w:t>
      </w:r>
      <w:r>
        <w:rPr>
          <w:spacing w:val="-4"/>
        </w:rPr>
        <w:t xml:space="preserve"> </w:t>
      </w:r>
      <w:r>
        <w:t>the</w:t>
      </w:r>
      <w:r>
        <w:rPr>
          <w:spacing w:val="-3"/>
        </w:rPr>
        <w:t xml:space="preserve"> </w:t>
      </w:r>
      <w:r>
        <w:t>respondent/tenderer</w:t>
      </w:r>
      <w:r>
        <w:rPr>
          <w:spacing w:val="-4"/>
        </w:rPr>
        <w:t xml:space="preserve"> </w:t>
      </w:r>
      <w:r>
        <w:t>will</w:t>
      </w:r>
      <w:r>
        <w:rPr>
          <w:spacing w:val="-4"/>
        </w:rPr>
        <w:t xml:space="preserve"> </w:t>
      </w:r>
      <w:r>
        <w:t>be</w:t>
      </w:r>
      <w:r>
        <w:rPr>
          <w:spacing w:val="-6"/>
        </w:rPr>
        <w:t xml:space="preserve"> </w:t>
      </w:r>
      <w:r>
        <w:t>based</w:t>
      </w:r>
      <w:r>
        <w:rPr>
          <w:spacing w:val="-3"/>
        </w:rPr>
        <w:t xml:space="preserve"> </w:t>
      </w:r>
      <w:r>
        <w:t>on</w:t>
      </w:r>
      <w:r>
        <w:rPr>
          <w:spacing w:val="-3"/>
        </w:rPr>
        <w:t xml:space="preserve"> </w:t>
      </w:r>
      <w:r>
        <w:t>the</w:t>
      </w:r>
      <w:r>
        <w:rPr>
          <w:spacing w:val="-8"/>
        </w:rPr>
        <w:t xml:space="preserve"> </w:t>
      </w:r>
      <w:r>
        <w:t>scope of</w:t>
      </w:r>
      <w:r>
        <w:rPr>
          <w:spacing w:val="-3"/>
        </w:rPr>
        <w:t xml:space="preserve"> </w:t>
      </w:r>
      <w:r>
        <w:t>works,</w:t>
      </w:r>
      <w:r>
        <w:rPr>
          <w:spacing w:val="-5"/>
        </w:rPr>
        <w:t xml:space="preserve"> </w:t>
      </w:r>
      <w:r>
        <w:t>therefore,</w:t>
      </w:r>
      <w:r>
        <w:rPr>
          <w:spacing w:val="-5"/>
        </w:rPr>
        <w:t xml:space="preserve"> </w:t>
      </w:r>
      <w:r>
        <w:t>the</w:t>
      </w:r>
      <w:r>
        <w:rPr>
          <w:spacing w:val="-3"/>
        </w:rPr>
        <w:t xml:space="preserve"> </w:t>
      </w:r>
      <w:r>
        <w:t>more</w:t>
      </w:r>
      <w:r>
        <w:rPr>
          <w:spacing w:val="-1"/>
        </w:rPr>
        <w:t xml:space="preserve"> </w:t>
      </w:r>
      <w:r>
        <w:t>detail pro</w:t>
      </w:r>
      <w:r>
        <w:t>vided</w:t>
      </w:r>
      <w:r>
        <w:rPr>
          <w:spacing w:val="-6"/>
        </w:rPr>
        <w:t xml:space="preserve"> </w:t>
      </w:r>
      <w:r>
        <w:t>in</w:t>
      </w:r>
      <w:r>
        <w:rPr>
          <w:spacing w:val="-6"/>
        </w:rPr>
        <w:t xml:space="preserve"> </w:t>
      </w:r>
      <w:r>
        <w:t>the</w:t>
      </w:r>
      <w:r>
        <w:rPr>
          <w:spacing w:val="-6"/>
        </w:rPr>
        <w:t xml:space="preserve"> </w:t>
      </w:r>
      <w:r>
        <w:t>scope</w:t>
      </w:r>
      <w:r>
        <w:rPr>
          <w:spacing w:val="-1"/>
        </w:rPr>
        <w:t xml:space="preserve"> </w:t>
      </w:r>
      <w:r>
        <w:t>of</w:t>
      </w:r>
      <w:r>
        <w:rPr>
          <w:spacing w:val="-8"/>
        </w:rPr>
        <w:t xml:space="preserve"> </w:t>
      </w:r>
      <w:r>
        <w:t>works,</w:t>
      </w:r>
      <w:r>
        <w:rPr>
          <w:spacing w:val="-5"/>
        </w:rPr>
        <w:t xml:space="preserve"> </w:t>
      </w:r>
      <w:r>
        <w:t>the</w:t>
      </w:r>
      <w:r>
        <w:rPr>
          <w:spacing w:val="-6"/>
        </w:rPr>
        <w:t xml:space="preserve"> </w:t>
      </w:r>
      <w:r>
        <w:t>more</w:t>
      </w:r>
      <w:r>
        <w:rPr>
          <w:spacing w:val="-1"/>
        </w:rPr>
        <w:t xml:space="preserve"> </w:t>
      </w:r>
      <w:r>
        <w:t>accurate</w:t>
      </w:r>
      <w:r>
        <w:rPr>
          <w:spacing w:val="-3"/>
        </w:rPr>
        <w:t xml:space="preserve"> </w:t>
      </w:r>
      <w:r>
        <w:t>the</w:t>
      </w:r>
      <w:r>
        <w:rPr>
          <w:spacing w:val="-1"/>
        </w:rPr>
        <w:t xml:space="preserve"> </w:t>
      </w:r>
      <w:r>
        <w:t>pricing</w:t>
      </w:r>
      <w:r>
        <w:rPr>
          <w:spacing w:val="-6"/>
        </w:rPr>
        <w:t xml:space="preserve"> </w:t>
      </w:r>
      <w:r>
        <w:t>will</w:t>
      </w:r>
      <w:r>
        <w:rPr>
          <w:spacing w:val="-4"/>
        </w:rPr>
        <w:t xml:space="preserve"> </w:t>
      </w:r>
      <w:r>
        <w:t>be</w:t>
      </w:r>
      <w:r>
        <w:rPr>
          <w:spacing w:val="-3"/>
        </w:rPr>
        <w:t xml:space="preserve"> </w:t>
      </w:r>
      <w:r>
        <w:t>with</w:t>
      </w:r>
      <w:r>
        <w:rPr>
          <w:spacing w:val="-8"/>
        </w:rPr>
        <w:t xml:space="preserve"> </w:t>
      </w:r>
      <w:r>
        <w:t>fewer</w:t>
      </w:r>
      <w:r>
        <w:rPr>
          <w:spacing w:val="-4"/>
        </w:rPr>
        <w:t xml:space="preserve"> </w:t>
      </w:r>
      <w:r>
        <w:t>contingencies</w:t>
      </w:r>
      <w:r>
        <w:rPr>
          <w:spacing w:val="-4"/>
        </w:rPr>
        <w:t xml:space="preserve"> </w:t>
      </w:r>
      <w:r>
        <w:t xml:space="preserve">and </w:t>
      </w:r>
      <w:bookmarkStart w:id="6" w:name="3.2_Purchase_from_Aboriginal_Business"/>
      <w:bookmarkEnd w:id="6"/>
      <w:r>
        <w:rPr>
          <w:spacing w:val="-2"/>
        </w:rPr>
        <w:t>over-runs.</w:t>
      </w:r>
    </w:p>
    <w:p w14:paraId="07BBA671" w14:textId="77777777" w:rsidR="00B71298" w:rsidRDefault="00B71298">
      <w:pPr>
        <w:pStyle w:val="BodyText"/>
        <w:spacing w:before="160"/>
        <w:ind w:right="397"/>
      </w:pPr>
    </w:p>
    <w:p w14:paraId="30F84428" w14:textId="5F587713" w:rsidR="00AE1718" w:rsidRPr="008D3CBE" w:rsidRDefault="008D3CBE" w:rsidP="008D3CBE">
      <w:pPr>
        <w:ind w:firstLine="644"/>
      </w:pPr>
      <w:r w:rsidRPr="00F8187A">
        <w:rPr>
          <w:b/>
          <w:bCs/>
          <w:sz w:val="24"/>
          <w:szCs w:val="24"/>
        </w:rPr>
        <w:t>3.2</w:t>
      </w:r>
      <w:r w:rsidR="00F8187A">
        <w:rPr>
          <w:b/>
          <w:bCs/>
          <w:sz w:val="24"/>
          <w:szCs w:val="24"/>
        </w:rPr>
        <w:t xml:space="preserve"> </w:t>
      </w:r>
      <w:r w:rsidR="00785C9C" w:rsidRPr="00F8187A">
        <w:rPr>
          <w:b/>
          <w:bCs/>
          <w:sz w:val="24"/>
          <w:szCs w:val="24"/>
        </w:rPr>
        <w:t>Purchase</w:t>
      </w:r>
      <w:r w:rsidR="00785C9C" w:rsidRPr="00F8187A">
        <w:rPr>
          <w:b/>
          <w:bCs/>
          <w:sz w:val="24"/>
          <w:szCs w:val="24"/>
        </w:rPr>
        <w:t xml:space="preserve"> </w:t>
      </w:r>
      <w:r w:rsidR="00785C9C" w:rsidRPr="00F8187A">
        <w:rPr>
          <w:b/>
          <w:bCs/>
          <w:sz w:val="24"/>
          <w:szCs w:val="24"/>
        </w:rPr>
        <w:t>from</w:t>
      </w:r>
      <w:r w:rsidR="00785C9C" w:rsidRPr="00F8187A">
        <w:rPr>
          <w:b/>
          <w:bCs/>
          <w:sz w:val="24"/>
          <w:szCs w:val="24"/>
        </w:rPr>
        <w:t xml:space="preserve"> </w:t>
      </w:r>
      <w:r w:rsidR="00785C9C" w:rsidRPr="00F8187A">
        <w:rPr>
          <w:b/>
          <w:bCs/>
          <w:sz w:val="24"/>
          <w:szCs w:val="24"/>
        </w:rPr>
        <w:t>Aboriginal</w:t>
      </w:r>
      <w:r w:rsidR="00785C9C" w:rsidRPr="00F8187A">
        <w:rPr>
          <w:b/>
          <w:bCs/>
          <w:sz w:val="24"/>
          <w:szCs w:val="24"/>
        </w:rPr>
        <w:t xml:space="preserve"> Business</w:t>
      </w:r>
      <w:r w:rsidR="00785C9C" w:rsidRPr="008D3CBE">
        <w:t xml:space="preserve"> </w:t>
      </w:r>
    </w:p>
    <w:p w14:paraId="30F84429" w14:textId="77777777" w:rsidR="00AE1718" w:rsidRPr="00BA7F89" w:rsidRDefault="00785C9C" w:rsidP="008D3CBE">
      <w:pPr>
        <w:ind w:left="643"/>
        <w:rPr>
          <w:sz w:val="20"/>
          <w:szCs w:val="20"/>
        </w:rPr>
      </w:pPr>
      <w:r w:rsidRPr="00BA7F89">
        <w:rPr>
          <w:sz w:val="20"/>
          <w:szCs w:val="20"/>
        </w:rPr>
        <w:t>When</w:t>
      </w:r>
      <w:r w:rsidRPr="00BA7F89">
        <w:rPr>
          <w:sz w:val="20"/>
          <w:szCs w:val="20"/>
        </w:rPr>
        <w:t xml:space="preserve"> </w:t>
      </w:r>
      <w:r w:rsidRPr="00BA7F89">
        <w:rPr>
          <w:sz w:val="20"/>
          <w:szCs w:val="20"/>
        </w:rPr>
        <w:t>planning</w:t>
      </w:r>
      <w:r w:rsidRPr="00BA7F89">
        <w:rPr>
          <w:sz w:val="20"/>
          <w:szCs w:val="20"/>
        </w:rPr>
        <w:t xml:space="preserve"> </w:t>
      </w:r>
      <w:r w:rsidRPr="00BA7F89">
        <w:rPr>
          <w:sz w:val="20"/>
          <w:szCs w:val="20"/>
        </w:rPr>
        <w:t>to</w:t>
      </w:r>
      <w:r w:rsidRPr="00BA7F89">
        <w:rPr>
          <w:sz w:val="20"/>
          <w:szCs w:val="20"/>
        </w:rPr>
        <w:t xml:space="preserve"> </w:t>
      </w:r>
      <w:r w:rsidRPr="00BA7F89">
        <w:rPr>
          <w:sz w:val="20"/>
          <w:szCs w:val="20"/>
        </w:rPr>
        <w:t>purchase</w:t>
      </w:r>
      <w:r w:rsidRPr="00BA7F89">
        <w:rPr>
          <w:sz w:val="20"/>
          <w:szCs w:val="20"/>
        </w:rPr>
        <w:t xml:space="preserve"> </w:t>
      </w:r>
      <w:r w:rsidRPr="00BA7F89">
        <w:rPr>
          <w:sz w:val="20"/>
          <w:szCs w:val="20"/>
        </w:rPr>
        <w:t>goods</w:t>
      </w:r>
      <w:r w:rsidRPr="00BA7F89">
        <w:rPr>
          <w:sz w:val="20"/>
          <w:szCs w:val="20"/>
        </w:rPr>
        <w:t xml:space="preserve"> </w:t>
      </w:r>
      <w:r w:rsidRPr="00BA7F89">
        <w:rPr>
          <w:sz w:val="20"/>
          <w:szCs w:val="20"/>
        </w:rPr>
        <w:t>or</w:t>
      </w:r>
      <w:r w:rsidRPr="00BA7F89">
        <w:rPr>
          <w:sz w:val="20"/>
          <w:szCs w:val="20"/>
        </w:rPr>
        <w:t xml:space="preserve"> </w:t>
      </w:r>
      <w:r w:rsidRPr="00BA7F89">
        <w:rPr>
          <w:sz w:val="20"/>
          <w:szCs w:val="20"/>
        </w:rPr>
        <w:t>services</w:t>
      </w:r>
      <w:r w:rsidRPr="00BA7F89">
        <w:rPr>
          <w:sz w:val="20"/>
          <w:szCs w:val="20"/>
        </w:rPr>
        <w:t xml:space="preserve"> </w:t>
      </w:r>
      <w:r w:rsidRPr="00BA7F89">
        <w:rPr>
          <w:sz w:val="20"/>
          <w:szCs w:val="20"/>
        </w:rPr>
        <w:t>via</w:t>
      </w:r>
      <w:r w:rsidRPr="00BA7F89">
        <w:rPr>
          <w:sz w:val="20"/>
          <w:szCs w:val="20"/>
        </w:rPr>
        <w:t xml:space="preserve"> </w:t>
      </w:r>
      <w:r w:rsidRPr="00BA7F89">
        <w:rPr>
          <w:sz w:val="20"/>
          <w:szCs w:val="20"/>
        </w:rPr>
        <w:t>quotation</w:t>
      </w:r>
      <w:r w:rsidRPr="00BA7F89">
        <w:rPr>
          <w:sz w:val="20"/>
          <w:szCs w:val="20"/>
        </w:rPr>
        <w:t xml:space="preserve"> </w:t>
      </w:r>
      <w:r w:rsidRPr="00BA7F89">
        <w:rPr>
          <w:sz w:val="20"/>
          <w:szCs w:val="20"/>
        </w:rPr>
        <w:t>or</w:t>
      </w:r>
      <w:r w:rsidRPr="00BA7F89">
        <w:rPr>
          <w:sz w:val="20"/>
          <w:szCs w:val="20"/>
        </w:rPr>
        <w:t xml:space="preserve"> </w:t>
      </w:r>
      <w:r w:rsidRPr="00BA7F89">
        <w:rPr>
          <w:sz w:val="20"/>
          <w:szCs w:val="20"/>
        </w:rPr>
        <w:t>tender,</w:t>
      </w:r>
      <w:r w:rsidRPr="00BA7F89">
        <w:rPr>
          <w:sz w:val="20"/>
          <w:szCs w:val="20"/>
        </w:rPr>
        <w:t xml:space="preserve"> </w:t>
      </w:r>
      <w:r w:rsidRPr="00BA7F89">
        <w:rPr>
          <w:sz w:val="20"/>
          <w:szCs w:val="20"/>
        </w:rPr>
        <w:t>it is</w:t>
      </w:r>
      <w:r w:rsidRPr="00BA7F89">
        <w:rPr>
          <w:sz w:val="20"/>
          <w:szCs w:val="20"/>
        </w:rPr>
        <w:t xml:space="preserve"> </w:t>
      </w:r>
      <w:r w:rsidRPr="00BA7F89">
        <w:rPr>
          <w:sz w:val="20"/>
          <w:szCs w:val="20"/>
        </w:rPr>
        <w:t>suggested that Aboriginal</w:t>
      </w:r>
      <w:r w:rsidRPr="00BA7F89">
        <w:rPr>
          <w:sz w:val="20"/>
          <w:szCs w:val="20"/>
        </w:rPr>
        <w:t xml:space="preserve"> </w:t>
      </w:r>
      <w:r w:rsidRPr="00BA7F89">
        <w:rPr>
          <w:sz w:val="20"/>
          <w:szCs w:val="20"/>
        </w:rPr>
        <w:t>Business be consulted in the first instance.</w:t>
      </w:r>
      <w:r w:rsidRPr="00BA7F89">
        <w:rPr>
          <w:sz w:val="20"/>
          <w:szCs w:val="20"/>
        </w:rPr>
        <w:t xml:space="preserve"> </w:t>
      </w:r>
    </w:p>
    <w:p w14:paraId="30F8442A" w14:textId="22D9D746" w:rsidR="00AE1718" w:rsidRDefault="004A1058" w:rsidP="004A1058">
      <w:pPr>
        <w:pStyle w:val="Heading2"/>
        <w:tabs>
          <w:tab w:val="left" w:pos="1211"/>
          <w:tab w:val="left" w:pos="1212"/>
        </w:tabs>
        <w:spacing w:before="162"/>
        <w:ind w:left="644" w:firstLine="0"/>
      </w:pPr>
      <w:bookmarkStart w:id="7" w:name="3.3_Purchase_Thresholds"/>
      <w:bookmarkEnd w:id="7"/>
      <w:r>
        <w:t>3.3</w:t>
      </w:r>
      <w:r>
        <w:tab/>
      </w:r>
      <w:r w:rsidR="00785C9C">
        <w:t>Purchase</w:t>
      </w:r>
      <w:r w:rsidR="00785C9C">
        <w:rPr>
          <w:spacing w:val="-5"/>
        </w:rPr>
        <w:t xml:space="preserve"> </w:t>
      </w:r>
      <w:r w:rsidR="00785C9C">
        <w:rPr>
          <w:spacing w:val="-2"/>
        </w:rPr>
        <w:t>Thresholds</w:t>
      </w:r>
    </w:p>
    <w:p w14:paraId="30F8442B" w14:textId="77777777" w:rsidR="00AE1718" w:rsidRDefault="00785C9C">
      <w:pPr>
        <w:pStyle w:val="BodyText"/>
        <w:spacing w:before="60"/>
        <w:ind w:right="403"/>
      </w:pPr>
      <w:r>
        <w:t>In</w:t>
      </w:r>
      <w:r>
        <w:rPr>
          <w:spacing w:val="-1"/>
        </w:rPr>
        <w:t xml:space="preserve"> </w:t>
      </w:r>
      <w:r>
        <w:t>determining</w:t>
      </w:r>
      <w:r>
        <w:rPr>
          <w:spacing w:val="-1"/>
        </w:rPr>
        <w:t xml:space="preserve"> </w:t>
      </w:r>
      <w:r>
        <w:t>which purchase threshold to</w:t>
      </w:r>
      <w:r>
        <w:rPr>
          <w:spacing w:val="-1"/>
        </w:rPr>
        <w:t xml:space="preserve"> </w:t>
      </w:r>
      <w:r>
        <w:t>observe, the</w:t>
      </w:r>
      <w:r>
        <w:rPr>
          <w:spacing w:val="-1"/>
        </w:rPr>
        <w:t xml:space="preserve"> </w:t>
      </w:r>
      <w:r>
        <w:t>following considerations are</w:t>
      </w:r>
      <w:r>
        <w:rPr>
          <w:spacing w:val="-1"/>
        </w:rPr>
        <w:t xml:space="preserve"> </w:t>
      </w:r>
      <w:r>
        <w:t xml:space="preserve">to be </w:t>
      </w:r>
      <w:proofErr w:type="gramStart"/>
      <w:r>
        <w:t>taken into account</w:t>
      </w:r>
      <w:proofErr w:type="gramEnd"/>
      <w:r>
        <w:t>:</w:t>
      </w:r>
    </w:p>
    <w:p w14:paraId="30F8442C" w14:textId="77777777" w:rsidR="00AE1718" w:rsidRDefault="00785C9C">
      <w:pPr>
        <w:pStyle w:val="ListParagraph"/>
        <w:numPr>
          <w:ilvl w:val="0"/>
          <w:numId w:val="10"/>
        </w:numPr>
        <w:tabs>
          <w:tab w:val="left" w:pos="940"/>
        </w:tabs>
        <w:spacing w:before="159"/>
        <w:jc w:val="both"/>
        <w:rPr>
          <w:sz w:val="20"/>
        </w:rPr>
      </w:pPr>
      <w:r>
        <w:rPr>
          <w:sz w:val="20"/>
        </w:rPr>
        <w:t>The</w:t>
      </w:r>
      <w:r>
        <w:rPr>
          <w:spacing w:val="-9"/>
          <w:sz w:val="20"/>
        </w:rPr>
        <w:t xml:space="preserve"> </w:t>
      </w:r>
      <w:r>
        <w:rPr>
          <w:sz w:val="20"/>
        </w:rPr>
        <w:t>value</w:t>
      </w:r>
      <w:r>
        <w:rPr>
          <w:spacing w:val="-5"/>
          <w:sz w:val="20"/>
        </w:rPr>
        <w:t xml:space="preserve"> </w:t>
      </w:r>
      <w:r>
        <w:rPr>
          <w:sz w:val="20"/>
        </w:rPr>
        <w:t>is</w:t>
      </w:r>
      <w:r>
        <w:rPr>
          <w:spacing w:val="-4"/>
          <w:sz w:val="20"/>
        </w:rPr>
        <w:t xml:space="preserve"> </w:t>
      </w:r>
      <w:r>
        <w:rPr>
          <w:sz w:val="20"/>
        </w:rPr>
        <w:t>exclusive</w:t>
      </w:r>
      <w:r>
        <w:rPr>
          <w:spacing w:val="-4"/>
          <w:sz w:val="20"/>
        </w:rPr>
        <w:t xml:space="preserve"> </w:t>
      </w:r>
      <w:r>
        <w:rPr>
          <w:sz w:val="20"/>
        </w:rPr>
        <w:t>of</w:t>
      </w:r>
      <w:r>
        <w:rPr>
          <w:spacing w:val="-8"/>
          <w:sz w:val="20"/>
        </w:rPr>
        <w:t xml:space="preserve"> </w:t>
      </w:r>
      <w:r>
        <w:rPr>
          <w:sz w:val="20"/>
        </w:rPr>
        <w:t>Goods</w:t>
      </w:r>
      <w:r>
        <w:rPr>
          <w:spacing w:val="-6"/>
          <w:sz w:val="20"/>
        </w:rPr>
        <w:t xml:space="preserve"> </w:t>
      </w:r>
      <w:r>
        <w:rPr>
          <w:sz w:val="20"/>
        </w:rPr>
        <w:t>and</w:t>
      </w:r>
      <w:r>
        <w:rPr>
          <w:spacing w:val="-6"/>
          <w:sz w:val="20"/>
        </w:rPr>
        <w:t xml:space="preserve"> </w:t>
      </w:r>
      <w:r>
        <w:rPr>
          <w:sz w:val="20"/>
        </w:rPr>
        <w:t>Services</w:t>
      </w:r>
      <w:r>
        <w:rPr>
          <w:spacing w:val="-5"/>
          <w:sz w:val="20"/>
        </w:rPr>
        <w:t xml:space="preserve"> </w:t>
      </w:r>
      <w:r>
        <w:rPr>
          <w:sz w:val="20"/>
        </w:rPr>
        <w:t>Tax</w:t>
      </w:r>
      <w:r>
        <w:rPr>
          <w:spacing w:val="-5"/>
          <w:sz w:val="20"/>
        </w:rPr>
        <w:t xml:space="preserve"> </w:t>
      </w:r>
      <w:r>
        <w:rPr>
          <w:spacing w:val="-2"/>
          <w:sz w:val="20"/>
        </w:rPr>
        <w:t>(GST).</w:t>
      </w:r>
    </w:p>
    <w:p w14:paraId="30F8442D" w14:textId="77777777" w:rsidR="00AE1718" w:rsidRDefault="00785C9C">
      <w:pPr>
        <w:pStyle w:val="ListParagraph"/>
        <w:numPr>
          <w:ilvl w:val="0"/>
          <w:numId w:val="10"/>
        </w:numPr>
        <w:tabs>
          <w:tab w:val="left" w:pos="940"/>
        </w:tabs>
        <w:spacing w:before="60"/>
        <w:ind w:right="399"/>
        <w:jc w:val="both"/>
        <w:rPr>
          <w:sz w:val="20"/>
        </w:rPr>
      </w:pPr>
      <w:r>
        <w:rPr>
          <w:sz w:val="20"/>
        </w:rPr>
        <w:t>The</w:t>
      </w:r>
      <w:r>
        <w:rPr>
          <w:spacing w:val="-14"/>
          <w:sz w:val="20"/>
        </w:rPr>
        <w:t xml:space="preserve"> </w:t>
      </w:r>
      <w:r>
        <w:rPr>
          <w:sz w:val="20"/>
        </w:rPr>
        <w:t>actual</w:t>
      </w:r>
      <w:r>
        <w:rPr>
          <w:spacing w:val="-12"/>
          <w:sz w:val="20"/>
        </w:rPr>
        <w:t xml:space="preserve"> </w:t>
      </w:r>
      <w:r>
        <w:rPr>
          <w:sz w:val="20"/>
        </w:rPr>
        <w:t>or</w:t>
      </w:r>
      <w:r>
        <w:rPr>
          <w:spacing w:val="-10"/>
          <w:sz w:val="20"/>
        </w:rPr>
        <w:t xml:space="preserve"> </w:t>
      </w:r>
      <w:r>
        <w:rPr>
          <w:sz w:val="20"/>
        </w:rPr>
        <w:t>expected</w:t>
      </w:r>
      <w:r>
        <w:rPr>
          <w:spacing w:val="-14"/>
          <w:sz w:val="20"/>
        </w:rPr>
        <w:t xml:space="preserve"> </w:t>
      </w:r>
      <w:r>
        <w:rPr>
          <w:sz w:val="20"/>
        </w:rPr>
        <w:t>value</w:t>
      </w:r>
      <w:r>
        <w:rPr>
          <w:spacing w:val="-14"/>
          <w:sz w:val="20"/>
        </w:rPr>
        <w:t xml:space="preserve"> </w:t>
      </w:r>
      <w:r>
        <w:rPr>
          <w:sz w:val="20"/>
        </w:rPr>
        <w:t>of</w:t>
      </w:r>
      <w:r>
        <w:rPr>
          <w:spacing w:val="-13"/>
          <w:sz w:val="20"/>
        </w:rPr>
        <w:t xml:space="preserve"> </w:t>
      </w:r>
      <w:r>
        <w:rPr>
          <w:sz w:val="20"/>
        </w:rPr>
        <w:t>the</w:t>
      </w:r>
      <w:r>
        <w:rPr>
          <w:spacing w:val="-11"/>
          <w:sz w:val="20"/>
        </w:rPr>
        <w:t xml:space="preserve"> </w:t>
      </w:r>
      <w:r>
        <w:rPr>
          <w:sz w:val="20"/>
        </w:rPr>
        <w:t>contract</w:t>
      </w:r>
      <w:r>
        <w:rPr>
          <w:spacing w:val="-14"/>
          <w:sz w:val="20"/>
        </w:rPr>
        <w:t xml:space="preserve"> </w:t>
      </w:r>
      <w:r>
        <w:rPr>
          <w:sz w:val="20"/>
        </w:rPr>
        <w:t>over</w:t>
      </w:r>
      <w:r>
        <w:rPr>
          <w:spacing w:val="-12"/>
          <w:sz w:val="20"/>
        </w:rPr>
        <w:t xml:space="preserve"> </w:t>
      </w:r>
      <w:r>
        <w:rPr>
          <w:sz w:val="20"/>
        </w:rPr>
        <w:t>the</w:t>
      </w:r>
      <w:r>
        <w:rPr>
          <w:spacing w:val="-14"/>
          <w:sz w:val="20"/>
        </w:rPr>
        <w:t xml:space="preserve"> </w:t>
      </w:r>
      <w:r>
        <w:rPr>
          <w:sz w:val="20"/>
        </w:rPr>
        <w:t>full</w:t>
      </w:r>
      <w:r>
        <w:rPr>
          <w:spacing w:val="-14"/>
          <w:sz w:val="20"/>
        </w:rPr>
        <w:t xml:space="preserve"> </w:t>
      </w:r>
      <w:r>
        <w:rPr>
          <w:sz w:val="20"/>
        </w:rPr>
        <w:t>contract</w:t>
      </w:r>
      <w:r>
        <w:rPr>
          <w:spacing w:val="-11"/>
          <w:sz w:val="20"/>
        </w:rPr>
        <w:t xml:space="preserve"> </w:t>
      </w:r>
      <w:r>
        <w:rPr>
          <w:sz w:val="20"/>
        </w:rPr>
        <w:t>period,</w:t>
      </w:r>
      <w:r>
        <w:rPr>
          <w:spacing w:val="-9"/>
          <w:sz w:val="20"/>
        </w:rPr>
        <w:t xml:space="preserve"> </w:t>
      </w:r>
      <w:r>
        <w:rPr>
          <w:sz w:val="20"/>
        </w:rPr>
        <w:t>including</w:t>
      </w:r>
      <w:r>
        <w:rPr>
          <w:spacing w:val="-4"/>
          <w:sz w:val="20"/>
        </w:rPr>
        <w:t xml:space="preserve"> </w:t>
      </w:r>
      <w:r>
        <w:rPr>
          <w:sz w:val="20"/>
        </w:rPr>
        <w:t>any</w:t>
      </w:r>
      <w:r>
        <w:rPr>
          <w:spacing w:val="-12"/>
          <w:sz w:val="20"/>
        </w:rPr>
        <w:t xml:space="preserve"> </w:t>
      </w:r>
      <w:r>
        <w:rPr>
          <w:sz w:val="20"/>
        </w:rPr>
        <w:t>potential contract variations and all options to extend.</w:t>
      </w:r>
    </w:p>
    <w:p w14:paraId="30F8442E" w14:textId="77777777" w:rsidR="00AE1718" w:rsidRDefault="00785C9C">
      <w:pPr>
        <w:pStyle w:val="ListParagraph"/>
        <w:numPr>
          <w:ilvl w:val="0"/>
          <w:numId w:val="10"/>
        </w:numPr>
        <w:tabs>
          <w:tab w:val="left" w:pos="940"/>
        </w:tabs>
        <w:ind w:right="402"/>
        <w:jc w:val="both"/>
        <w:rPr>
          <w:sz w:val="20"/>
        </w:rPr>
      </w:pPr>
      <w:r>
        <w:rPr>
          <w:sz w:val="20"/>
        </w:rPr>
        <w:t>The</w:t>
      </w:r>
      <w:r>
        <w:rPr>
          <w:spacing w:val="-1"/>
          <w:sz w:val="20"/>
        </w:rPr>
        <w:t xml:space="preserve"> </w:t>
      </w:r>
      <w:r>
        <w:rPr>
          <w:sz w:val="20"/>
        </w:rPr>
        <w:t>extent to which it could reasonably be expected</w:t>
      </w:r>
      <w:r>
        <w:rPr>
          <w:spacing w:val="-1"/>
          <w:sz w:val="20"/>
        </w:rPr>
        <w:t xml:space="preserve"> </w:t>
      </w:r>
      <w:r>
        <w:rPr>
          <w:sz w:val="20"/>
        </w:rPr>
        <w:t>that</w:t>
      </w:r>
      <w:r>
        <w:rPr>
          <w:spacing w:val="-1"/>
          <w:sz w:val="20"/>
        </w:rPr>
        <w:t xml:space="preserve"> </w:t>
      </w:r>
      <w:r>
        <w:rPr>
          <w:sz w:val="20"/>
        </w:rPr>
        <w:t>the WAC will</w:t>
      </w:r>
      <w:r>
        <w:rPr>
          <w:spacing w:val="-2"/>
          <w:sz w:val="20"/>
        </w:rPr>
        <w:t xml:space="preserve"> </w:t>
      </w:r>
      <w:r>
        <w:rPr>
          <w:sz w:val="20"/>
        </w:rPr>
        <w:t>continue to purchase a particula</w:t>
      </w:r>
      <w:r>
        <w:rPr>
          <w:sz w:val="20"/>
        </w:rPr>
        <w:t>r category of goods, services or works and what the estimated total value of that purchase would be.</w:t>
      </w:r>
    </w:p>
    <w:p w14:paraId="30F8442F" w14:textId="77777777" w:rsidR="00AE1718" w:rsidRDefault="00785C9C">
      <w:pPr>
        <w:pStyle w:val="ListParagraph"/>
        <w:numPr>
          <w:ilvl w:val="0"/>
          <w:numId w:val="10"/>
        </w:numPr>
        <w:tabs>
          <w:tab w:val="left" w:pos="940"/>
        </w:tabs>
        <w:spacing w:before="59"/>
        <w:ind w:left="939" w:right="405"/>
        <w:jc w:val="both"/>
        <w:rPr>
          <w:sz w:val="20"/>
        </w:rPr>
      </w:pPr>
      <w:r>
        <w:rPr>
          <w:sz w:val="20"/>
        </w:rPr>
        <w:t xml:space="preserve">If the expected value of the full contract is expected to reach $250,000 (ex GST) over a </w:t>
      </w:r>
      <w:proofErr w:type="gramStart"/>
      <w:r>
        <w:rPr>
          <w:sz w:val="20"/>
        </w:rPr>
        <w:t>three year</w:t>
      </w:r>
      <w:proofErr w:type="gramEnd"/>
      <w:r>
        <w:rPr>
          <w:sz w:val="20"/>
        </w:rPr>
        <w:t xml:space="preserve"> period, a tender process should be considered.</w:t>
      </w:r>
    </w:p>
    <w:p w14:paraId="30F84430" w14:textId="77777777" w:rsidR="00AE1718" w:rsidRDefault="00785C9C">
      <w:pPr>
        <w:pStyle w:val="BodyText"/>
        <w:spacing w:before="162"/>
      </w:pPr>
      <w:r>
        <w:t>The</w:t>
      </w:r>
      <w:r>
        <w:rPr>
          <w:spacing w:val="-11"/>
        </w:rPr>
        <w:t xml:space="preserve"> </w:t>
      </w:r>
      <w:r>
        <w:t>below</w:t>
      </w:r>
      <w:r>
        <w:rPr>
          <w:spacing w:val="-10"/>
        </w:rPr>
        <w:t xml:space="preserve"> </w:t>
      </w:r>
      <w:r>
        <w:t>table</w:t>
      </w:r>
      <w:r>
        <w:rPr>
          <w:spacing w:val="-7"/>
        </w:rPr>
        <w:t xml:space="preserve"> </w:t>
      </w:r>
      <w:r>
        <w:t>identifies</w:t>
      </w:r>
      <w:r>
        <w:rPr>
          <w:spacing w:val="-9"/>
        </w:rPr>
        <w:t xml:space="preserve"> </w:t>
      </w:r>
      <w:r>
        <w:t>the</w:t>
      </w:r>
      <w:r>
        <w:rPr>
          <w:spacing w:val="-8"/>
        </w:rPr>
        <w:t xml:space="preserve"> </w:t>
      </w:r>
      <w:r>
        <w:t>minimum</w:t>
      </w:r>
      <w:r>
        <w:rPr>
          <w:spacing w:val="-10"/>
        </w:rPr>
        <w:t xml:space="preserve"> </w:t>
      </w:r>
      <w:r>
        <w:t>requirements</w:t>
      </w:r>
      <w:r>
        <w:rPr>
          <w:spacing w:val="-7"/>
        </w:rPr>
        <w:t xml:space="preserve"> </w:t>
      </w:r>
      <w:r>
        <w:t>for</w:t>
      </w:r>
      <w:r>
        <w:rPr>
          <w:spacing w:val="-9"/>
        </w:rPr>
        <w:t xml:space="preserve"> </w:t>
      </w:r>
      <w:r>
        <w:t>each</w:t>
      </w:r>
      <w:r>
        <w:rPr>
          <w:spacing w:val="-10"/>
        </w:rPr>
        <w:t xml:space="preserve"> </w:t>
      </w:r>
      <w:r>
        <w:t>purchase</w:t>
      </w:r>
      <w:r>
        <w:rPr>
          <w:spacing w:val="-6"/>
        </w:rPr>
        <w:t xml:space="preserve"> </w:t>
      </w:r>
      <w:r>
        <w:rPr>
          <w:spacing w:val="-2"/>
        </w:rPr>
        <w:t>threshold.</w:t>
      </w:r>
    </w:p>
    <w:p w14:paraId="30F84431" w14:textId="77777777" w:rsidR="00AE1718" w:rsidRDefault="00AE1718">
      <w:pPr>
        <w:pStyle w:val="BodyText"/>
        <w:spacing w:before="9"/>
        <w:ind w:left="0"/>
        <w:jc w:val="left"/>
        <w:rPr>
          <w:sz w:val="13"/>
        </w:rPr>
      </w:pPr>
    </w:p>
    <w:tbl>
      <w:tblPr>
        <w:tblW w:w="0" w:type="auto"/>
        <w:tblInd w:w="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00"/>
        <w:gridCol w:w="172"/>
      </w:tblGrid>
      <w:tr w:rsidR="00AE1718" w14:paraId="30F84433" w14:textId="77777777" w:rsidTr="00785C9C">
        <w:trPr>
          <w:gridAfter w:val="1"/>
          <w:wAfter w:w="172" w:type="dxa"/>
          <w:trHeight w:val="340"/>
        </w:trPr>
        <w:tc>
          <w:tcPr>
            <w:tcW w:w="8700" w:type="dxa"/>
            <w:shd w:val="clear" w:color="auto" w:fill="F0F0F0"/>
          </w:tcPr>
          <w:p w14:paraId="30F84432" w14:textId="77777777" w:rsidR="00AE1718" w:rsidRDefault="00785C9C">
            <w:pPr>
              <w:pStyle w:val="TableParagraph"/>
              <w:spacing w:before="54"/>
              <w:ind w:left="2523" w:right="2517"/>
              <w:jc w:val="center"/>
              <w:rPr>
                <w:b/>
                <w:sz w:val="20"/>
              </w:rPr>
            </w:pPr>
            <w:r>
              <w:rPr>
                <w:b/>
                <w:sz w:val="20"/>
              </w:rPr>
              <w:t>Purchase</w:t>
            </w:r>
            <w:r>
              <w:rPr>
                <w:b/>
                <w:spacing w:val="-10"/>
                <w:sz w:val="20"/>
              </w:rPr>
              <w:t xml:space="preserve"> </w:t>
            </w:r>
            <w:r>
              <w:rPr>
                <w:b/>
                <w:sz w:val="20"/>
              </w:rPr>
              <w:t>Thresholds</w:t>
            </w:r>
            <w:r>
              <w:rPr>
                <w:b/>
                <w:spacing w:val="-9"/>
                <w:sz w:val="20"/>
              </w:rPr>
              <w:t xml:space="preserve"> </w:t>
            </w:r>
            <w:r>
              <w:rPr>
                <w:b/>
                <w:sz w:val="20"/>
              </w:rPr>
              <w:t>and</w:t>
            </w:r>
            <w:r>
              <w:rPr>
                <w:b/>
                <w:spacing w:val="-10"/>
                <w:sz w:val="20"/>
              </w:rPr>
              <w:t xml:space="preserve"> </w:t>
            </w:r>
            <w:r>
              <w:rPr>
                <w:b/>
                <w:spacing w:val="-2"/>
                <w:sz w:val="20"/>
              </w:rPr>
              <w:t>Requirements</w:t>
            </w:r>
          </w:p>
        </w:tc>
      </w:tr>
      <w:tr w:rsidR="00AE1718" w14:paraId="30F84436" w14:textId="77777777" w:rsidTr="00785C9C">
        <w:trPr>
          <w:gridAfter w:val="1"/>
          <w:wAfter w:w="172" w:type="dxa"/>
          <w:trHeight w:val="774"/>
        </w:trPr>
        <w:tc>
          <w:tcPr>
            <w:tcW w:w="8700" w:type="dxa"/>
          </w:tcPr>
          <w:p w14:paraId="30F84434" w14:textId="77777777" w:rsidR="00AE1718" w:rsidRDefault="00785C9C">
            <w:pPr>
              <w:pStyle w:val="TableParagraph"/>
              <w:spacing w:before="59"/>
              <w:ind w:left="285"/>
              <w:rPr>
                <w:b/>
                <w:sz w:val="20"/>
              </w:rPr>
            </w:pPr>
            <w:r>
              <w:rPr>
                <w:b/>
                <w:sz w:val="20"/>
                <w:u w:val="single"/>
              </w:rPr>
              <w:t>$1,000</w:t>
            </w:r>
            <w:r>
              <w:rPr>
                <w:b/>
                <w:spacing w:val="-6"/>
                <w:sz w:val="20"/>
                <w:u w:val="single"/>
              </w:rPr>
              <w:t xml:space="preserve"> </w:t>
            </w:r>
            <w:r>
              <w:rPr>
                <w:b/>
                <w:sz w:val="20"/>
                <w:u w:val="single"/>
              </w:rPr>
              <w:t>-</w:t>
            </w:r>
            <w:r>
              <w:rPr>
                <w:b/>
                <w:spacing w:val="-4"/>
                <w:sz w:val="20"/>
                <w:u w:val="single"/>
              </w:rPr>
              <w:t xml:space="preserve"> </w:t>
            </w:r>
            <w:r>
              <w:rPr>
                <w:b/>
                <w:spacing w:val="-2"/>
                <w:sz w:val="20"/>
                <w:u w:val="single"/>
              </w:rPr>
              <w:t>$5000</w:t>
            </w:r>
          </w:p>
          <w:p w14:paraId="30F84435" w14:textId="77777777" w:rsidR="00AE1718" w:rsidRDefault="00785C9C">
            <w:pPr>
              <w:pStyle w:val="TableParagraph"/>
              <w:numPr>
                <w:ilvl w:val="0"/>
                <w:numId w:val="9"/>
              </w:numPr>
              <w:tabs>
                <w:tab w:val="left" w:pos="645"/>
                <w:tab w:val="left" w:pos="646"/>
              </w:tabs>
              <w:spacing w:before="61"/>
              <w:rPr>
                <w:sz w:val="20"/>
              </w:rPr>
            </w:pPr>
            <w:r>
              <w:rPr>
                <w:sz w:val="20"/>
              </w:rPr>
              <w:t>Direct</w:t>
            </w:r>
            <w:r>
              <w:rPr>
                <w:spacing w:val="-10"/>
                <w:sz w:val="20"/>
              </w:rPr>
              <w:t xml:space="preserve"> </w:t>
            </w:r>
            <w:r>
              <w:rPr>
                <w:sz w:val="20"/>
              </w:rPr>
              <w:t>purchase</w:t>
            </w:r>
            <w:r>
              <w:rPr>
                <w:spacing w:val="-8"/>
                <w:sz w:val="20"/>
              </w:rPr>
              <w:t xml:space="preserve"> </w:t>
            </w:r>
            <w:r>
              <w:rPr>
                <w:sz w:val="20"/>
              </w:rPr>
              <w:t>from</w:t>
            </w:r>
            <w:r>
              <w:rPr>
                <w:spacing w:val="-7"/>
                <w:sz w:val="20"/>
              </w:rPr>
              <w:t xml:space="preserve"> </w:t>
            </w:r>
            <w:r>
              <w:rPr>
                <w:sz w:val="20"/>
              </w:rPr>
              <w:t>a</w:t>
            </w:r>
            <w:r>
              <w:rPr>
                <w:spacing w:val="-9"/>
                <w:sz w:val="20"/>
              </w:rPr>
              <w:t xml:space="preserve"> </w:t>
            </w:r>
            <w:r>
              <w:rPr>
                <w:sz w:val="20"/>
              </w:rPr>
              <w:t>supplier,</w:t>
            </w:r>
            <w:r>
              <w:rPr>
                <w:spacing w:val="-9"/>
                <w:sz w:val="20"/>
              </w:rPr>
              <w:t xml:space="preserve"> </w:t>
            </w:r>
            <w:r>
              <w:rPr>
                <w:sz w:val="20"/>
              </w:rPr>
              <w:t>no</w:t>
            </w:r>
            <w:r>
              <w:rPr>
                <w:spacing w:val="-7"/>
                <w:sz w:val="20"/>
              </w:rPr>
              <w:t xml:space="preserve"> </w:t>
            </w:r>
            <w:r>
              <w:rPr>
                <w:sz w:val="20"/>
              </w:rPr>
              <w:t>quotation</w:t>
            </w:r>
            <w:r>
              <w:rPr>
                <w:spacing w:val="-8"/>
                <w:sz w:val="20"/>
              </w:rPr>
              <w:t xml:space="preserve"> </w:t>
            </w:r>
            <w:r>
              <w:rPr>
                <w:spacing w:val="-2"/>
                <w:sz w:val="20"/>
              </w:rPr>
              <w:t>required.</w:t>
            </w:r>
          </w:p>
        </w:tc>
      </w:tr>
      <w:tr w:rsidR="00AE1718" w14:paraId="30F8443A" w14:textId="77777777" w:rsidTr="00785C9C">
        <w:trPr>
          <w:gridAfter w:val="1"/>
          <w:wAfter w:w="172" w:type="dxa"/>
          <w:trHeight w:val="1081"/>
        </w:trPr>
        <w:tc>
          <w:tcPr>
            <w:tcW w:w="8700" w:type="dxa"/>
          </w:tcPr>
          <w:p w14:paraId="30F84437" w14:textId="77777777" w:rsidR="00AE1718" w:rsidRDefault="00785C9C">
            <w:pPr>
              <w:pStyle w:val="TableParagraph"/>
              <w:spacing w:before="57" w:line="229" w:lineRule="exact"/>
              <w:ind w:left="285"/>
              <w:rPr>
                <w:b/>
                <w:sz w:val="20"/>
              </w:rPr>
            </w:pPr>
            <w:r>
              <w:rPr>
                <w:b/>
                <w:sz w:val="20"/>
                <w:u w:val="single"/>
              </w:rPr>
              <w:t>$5,000</w:t>
            </w:r>
            <w:r>
              <w:rPr>
                <w:b/>
                <w:spacing w:val="-11"/>
                <w:sz w:val="20"/>
                <w:u w:val="single"/>
              </w:rPr>
              <w:t xml:space="preserve"> </w:t>
            </w:r>
            <w:r>
              <w:rPr>
                <w:b/>
                <w:sz w:val="20"/>
                <w:u w:val="single"/>
              </w:rPr>
              <w:t>-</w:t>
            </w:r>
            <w:r>
              <w:rPr>
                <w:b/>
                <w:spacing w:val="-6"/>
                <w:sz w:val="20"/>
                <w:u w:val="single"/>
              </w:rPr>
              <w:t xml:space="preserve"> </w:t>
            </w:r>
            <w:r>
              <w:rPr>
                <w:b/>
                <w:sz w:val="20"/>
                <w:u w:val="single"/>
              </w:rPr>
              <w:t>$10,000</w:t>
            </w:r>
            <w:r>
              <w:rPr>
                <w:b/>
                <w:spacing w:val="-11"/>
                <w:sz w:val="20"/>
                <w:u w:val="single"/>
              </w:rPr>
              <w:t xml:space="preserve"> </w:t>
            </w:r>
            <w:r>
              <w:rPr>
                <w:b/>
                <w:sz w:val="20"/>
                <w:u w:val="single"/>
              </w:rPr>
              <w:t>(excluding</w:t>
            </w:r>
            <w:r>
              <w:rPr>
                <w:b/>
                <w:spacing w:val="-7"/>
                <w:sz w:val="20"/>
                <w:u w:val="single"/>
              </w:rPr>
              <w:t xml:space="preserve"> </w:t>
            </w:r>
            <w:r>
              <w:rPr>
                <w:b/>
                <w:spacing w:val="-4"/>
                <w:sz w:val="20"/>
                <w:u w:val="single"/>
              </w:rPr>
              <w:t>GST)</w:t>
            </w:r>
          </w:p>
          <w:p w14:paraId="30F84438" w14:textId="77777777" w:rsidR="00AE1718" w:rsidRDefault="00785C9C">
            <w:pPr>
              <w:pStyle w:val="TableParagraph"/>
              <w:numPr>
                <w:ilvl w:val="0"/>
                <w:numId w:val="8"/>
              </w:numPr>
              <w:tabs>
                <w:tab w:val="left" w:pos="562"/>
              </w:tabs>
              <w:spacing w:line="243" w:lineRule="exact"/>
              <w:ind w:hanging="287"/>
              <w:rPr>
                <w:sz w:val="20"/>
              </w:rPr>
            </w:pPr>
            <w:r>
              <w:rPr>
                <w:sz w:val="20"/>
              </w:rPr>
              <w:t>A</w:t>
            </w:r>
            <w:r>
              <w:rPr>
                <w:spacing w:val="-9"/>
                <w:sz w:val="20"/>
              </w:rPr>
              <w:t xml:space="preserve"> </w:t>
            </w:r>
            <w:r>
              <w:rPr>
                <w:sz w:val="20"/>
              </w:rPr>
              <w:t>minimum</w:t>
            </w:r>
            <w:r>
              <w:rPr>
                <w:spacing w:val="-6"/>
                <w:sz w:val="20"/>
              </w:rPr>
              <w:t xml:space="preserve"> </w:t>
            </w:r>
            <w:r>
              <w:rPr>
                <w:sz w:val="20"/>
              </w:rPr>
              <w:t>of</w:t>
            </w:r>
            <w:r>
              <w:rPr>
                <w:spacing w:val="-6"/>
                <w:sz w:val="20"/>
              </w:rPr>
              <w:t xml:space="preserve"> </w:t>
            </w:r>
            <w:r>
              <w:rPr>
                <w:sz w:val="20"/>
              </w:rPr>
              <w:t>one</w:t>
            </w:r>
            <w:r>
              <w:rPr>
                <w:spacing w:val="-8"/>
                <w:sz w:val="20"/>
              </w:rPr>
              <w:t xml:space="preserve"> </w:t>
            </w:r>
            <w:r>
              <w:rPr>
                <w:sz w:val="20"/>
              </w:rPr>
              <w:t>quotation</w:t>
            </w:r>
            <w:r>
              <w:rPr>
                <w:spacing w:val="-8"/>
                <w:sz w:val="20"/>
              </w:rPr>
              <w:t xml:space="preserve"> </w:t>
            </w:r>
            <w:r>
              <w:rPr>
                <w:sz w:val="20"/>
              </w:rPr>
              <w:t>is</w:t>
            </w:r>
            <w:r>
              <w:rPr>
                <w:spacing w:val="-7"/>
                <w:sz w:val="20"/>
              </w:rPr>
              <w:t xml:space="preserve"> </w:t>
            </w:r>
            <w:r>
              <w:rPr>
                <w:spacing w:val="-2"/>
                <w:sz w:val="20"/>
              </w:rPr>
              <w:t>required.</w:t>
            </w:r>
          </w:p>
          <w:p w14:paraId="30F84439" w14:textId="77777777" w:rsidR="00AE1718" w:rsidRDefault="00785C9C">
            <w:pPr>
              <w:pStyle w:val="TableParagraph"/>
              <w:numPr>
                <w:ilvl w:val="0"/>
                <w:numId w:val="8"/>
              </w:numPr>
              <w:tabs>
                <w:tab w:val="left" w:pos="562"/>
              </w:tabs>
              <w:spacing w:line="244" w:lineRule="exact"/>
              <w:ind w:hanging="287"/>
              <w:rPr>
                <w:sz w:val="20"/>
              </w:rPr>
            </w:pPr>
            <w:r>
              <w:rPr>
                <w:w w:val="95"/>
                <w:sz w:val="20"/>
              </w:rPr>
              <w:t>The</w:t>
            </w:r>
            <w:r>
              <w:rPr>
                <w:spacing w:val="3"/>
                <w:sz w:val="20"/>
              </w:rPr>
              <w:t xml:space="preserve"> </w:t>
            </w:r>
            <w:r>
              <w:rPr>
                <w:w w:val="95"/>
                <w:sz w:val="20"/>
              </w:rPr>
              <w:t>quotation</w:t>
            </w:r>
            <w:r>
              <w:rPr>
                <w:spacing w:val="3"/>
                <w:sz w:val="20"/>
              </w:rPr>
              <w:t xml:space="preserve"> </w:t>
            </w:r>
            <w:r>
              <w:rPr>
                <w:w w:val="95"/>
                <w:sz w:val="20"/>
              </w:rPr>
              <w:t>may</w:t>
            </w:r>
            <w:r>
              <w:rPr>
                <w:spacing w:val="9"/>
                <w:sz w:val="20"/>
              </w:rPr>
              <w:t xml:space="preserve"> </w:t>
            </w:r>
            <w:r>
              <w:rPr>
                <w:w w:val="95"/>
                <w:sz w:val="20"/>
              </w:rPr>
              <w:t>be</w:t>
            </w:r>
            <w:r>
              <w:rPr>
                <w:spacing w:val="4"/>
                <w:sz w:val="20"/>
              </w:rPr>
              <w:t xml:space="preserve"> </w:t>
            </w:r>
            <w:r>
              <w:rPr>
                <w:w w:val="95"/>
                <w:sz w:val="20"/>
              </w:rPr>
              <w:t>requested</w:t>
            </w:r>
            <w:r>
              <w:rPr>
                <w:spacing w:val="3"/>
                <w:sz w:val="20"/>
              </w:rPr>
              <w:t xml:space="preserve"> </w:t>
            </w:r>
            <w:r>
              <w:rPr>
                <w:w w:val="95"/>
                <w:sz w:val="20"/>
              </w:rPr>
              <w:t>verbally,</w:t>
            </w:r>
            <w:r>
              <w:rPr>
                <w:spacing w:val="6"/>
                <w:sz w:val="20"/>
              </w:rPr>
              <w:t xml:space="preserve"> </w:t>
            </w:r>
            <w:r>
              <w:rPr>
                <w:w w:val="95"/>
                <w:sz w:val="20"/>
              </w:rPr>
              <w:t>but</w:t>
            </w:r>
            <w:r>
              <w:rPr>
                <w:spacing w:val="8"/>
                <w:sz w:val="20"/>
              </w:rPr>
              <w:t xml:space="preserve"> </w:t>
            </w:r>
            <w:r>
              <w:rPr>
                <w:w w:val="95"/>
                <w:sz w:val="20"/>
              </w:rPr>
              <w:t>it</w:t>
            </w:r>
            <w:r>
              <w:rPr>
                <w:spacing w:val="3"/>
                <w:sz w:val="20"/>
              </w:rPr>
              <w:t xml:space="preserve"> </w:t>
            </w:r>
            <w:r>
              <w:rPr>
                <w:w w:val="95"/>
                <w:sz w:val="20"/>
              </w:rPr>
              <w:t>must</w:t>
            </w:r>
            <w:r>
              <w:rPr>
                <w:spacing w:val="10"/>
                <w:sz w:val="20"/>
              </w:rPr>
              <w:t xml:space="preserve"> </w:t>
            </w:r>
            <w:r>
              <w:rPr>
                <w:w w:val="95"/>
                <w:sz w:val="20"/>
              </w:rPr>
              <w:t>be</w:t>
            </w:r>
            <w:r>
              <w:rPr>
                <w:spacing w:val="6"/>
                <w:sz w:val="20"/>
              </w:rPr>
              <w:t xml:space="preserve"> </w:t>
            </w:r>
            <w:r>
              <w:rPr>
                <w:w w:val="95"/>
                <w:sz w:val="20"/>
              </w:rPr>
              <w:t>received</w:t>
            </w:r>
            <w:r>
              <w:rPr>
                <w:spacing w:val="13"/>
                <w:sz w:val="20"/>
              </w:rPr>
              <w:t xml:space="preserve"> </w:t>
            </w:r>
            <w:r>
              <w:rPr>
                <w:w w:val="95"/>
                <w:sz w:val="20"/>
              </w:rPr>
              <w:t>or</w:t>
            </w:r>
            <w:r>
              <w:rPr>
                <w:spacing w:val="5"/>
                <w:sz w:val="20"/>
              </w:rPr>
              <w:t xml:space="preserve"> </w:t>
            </w:r>
            <w:r>
              <w:rPr>
                <w:w w:val="95"/>
                <w:sz w:val="20"/>
              </w:rPr>
              <w:t>be</w:t>
            </w:r>
            <w:r>
              <w:rPr>
                <w:spacing w:val="3"/>
                <w:sz w:val="20"/>
              </w:rPr>
              <w:t xml:space="preserve"> </w:t>
            </w:r>
            <w:r>
              <w:rPr>
                <w:w w:val="95"/>
                <w:sz w:val="20"/>
              </w:rPr>
              <w:t>evidenced</w:t>
            </w:r>
            <w:r>
              <w:rPr>
                <w:spacing w:val="11"/>
                <w:sz w:val="20"/>
              </w:rPr>
              <w:t xml:space="preserve"> </w:t>
            </w:r>
            <w:r>
              <w:rPr>
                <w:w w:val="95"/>
                <w:sz w:val="20"/>
              </w:rPr>
              <w:t>in</w:t>
            </w:r>
            <w:r>
              <w:rPr>
                <w:spacing w:val="6"/>
                <w:sz w:val="20"/>
              </w:rPr>
              <w:t xml:space="preserve"> </w:t>
            </w:r>
            <w:r>
              <w:rPr>
                <w:spacing w:val="-2"/>
                <w:w w:val="95"/>
                <w:sz w:val="20"/>
              </w:rPr>
              <w:t>writing.</w:t>
            </w:r>
          </w:p>
        </w:tc>
      </w:tr>
      <w:tr w:rsidR="00AE1718" w14:paraId="30F8443E" w14:textId="77777777" w:rsidTr="00785C9C">
        <w:trPr>
          <w:gridAfter w:val="1"/>
          <w:wAfter w:w="172" w:type="dxa"/>
          <w:trHeight w:val="1281"/>
        </w:trPr>
        <w:tc>
          <w:tcPr>
            <w:tcW w:w="8700" w:type="dxa"/>
          </w:tcPr>
          <w:p w14:paraId="30F8443B" w14:textId="77777777" w:rsidR="00AE1718" w:rsidRDefault="00785C9C">
            <w:pPr>
              <w:pStyle w:val="TableParagraph"/>
              <w:spacing w:before="57" w:line="229" w:lineRule="exact"/>
              <w:ind w:left="285"/>
              <w:rPr>
                <w:b/>
                <w:sz w:val="20"/>
              </w:rPr>
            </w:pPr>
            <w:r>
              <w:rPr>
                <w:b/>
                <w:sz w:val="20"/>
                <w:u w:val="single"/>
              </w:rPr>
              <w:t>$10,000-</w:t>
            </w:r>
            <w:r>
              <w:rPr>
                <w:b/>
                <w:spacing w:val="-10"/>
                <w:sz w:val="20"/>
                <w:u w:val="single"/>
              </w:rPr>
              <w:t xml:space="preserve"> </w:t>
            </w:r>
            <w:r>
              <w:rPr>
                <w:b/>
                <w:sz w:val="20"/>
                <w:u w:val="single"/>
              </w:rPr>
              <w:t>$50,000</w:t>
            </w:r>
            <w:r>
              <w:rPr>
                <w:b/>
                <w:spacing w:val="-12"/>
                <w:sz w:val="20"/>
                <w:u w:val="single"/>
              </w:rPr>
              <w:t xml:space="preserve"> </w:t>
            </w:r>
            <w:r>
              <w:rPr>
                <w:b/>
                <w:sz w:val="20"/>
                <w:u w:val="single"/>
              </w:rPr>
              <w:t>(excluding</w:t>
            </w:r>
            <w:r>
              <w:rPr>
                <w:b/>
                <w:spacing w:val="-10"/>
                <w:sz w:val="20"/>
                <w:u w:val="single"/>
              </w:rPr>
              <w:t xml:space="preserve"> </w:t>
            </w:r>
            <w:r>
              <w:rPr>
                <w:b/>
                <w:spacing w:val="-4"/>
                <w:sz w:val="20"/>
                <w:u w:val="single"/>
              </w:rPr>
              <w:t>GST)</w:t>
            </w:r>
          </w:p>
          <w:p w14:paraId="30F8443C" w14:textId="77777777" w:rsidR="00AE1718" w:rsidRDefault="00785C9C">
            <w:pPr>
              <w:pStyle w:val="TableParagraph"/>
              <w:numPr>
                <w:ilvl w:val="0"/>
                <w:numId w:val="7"/>
              </w:numPr>
              <w:tabs>
                <w:tab w:val="left" w:pos="562"/>
              </w:tabs>
              <w:spacing w:line="244" w:lineRule="exact"/>
              <w:ind w:hanging="287"/>
              <w:rPr>
                <w:sz w:val="20"/>
              </w:rPr>
            </w:pPr>
            <w:r>
              <w:rPr>
                <w:sz w:val="20"/>
              </w:rPr>
              <w:t>A</w:t>
            </w:r>
            <w:r>
              <w:rPr>
                <w:spacing w:val="-10"/>
                <w:sz w:val="20"/>
              </w:rPr>
              <w:t xml:space="preserve"> </w:t>
            </w:r>
            <w:r>
              <w:rPr>
                <w:sz w:val="20"/>
              </w:rPr>
              <w:t>minimum</w:t>
            </w:r>
            <w:r>
              <w:rPr>
                <w:spacing w:val="-6"/>
                <w:sz w:val="20"/>
              </w:rPr>
              <w:t xml:space="preserve"> </w:t>
            </w:r>
            <w:r>
              <w:rPr>
                <w:sz w:val="20"/>
              </w:rPr>
              <w:t>of</w:t>
            </w:r>
            <w:r>
              <w:rPr>
                <w:spacing w:val="-7"/>
                <w:sz w:val="20"/>
              </w:rPr>
              <w:t xml:space="preserve"> </w:t>
            </w:r>
            <w:r>
              <w:rPr>
                <w:sz w:val="20"/>
              </w:rPr>
              <w:t>three</w:t>
            </w:r>
            <w:r>
              <w:rPr>
                <w:spacing w:val="-9"/>
                <w:sz w:val="20"/>
              </w:rPr>
              <w:t xml:space="preserve"> </w:t>
            </w:r>
            <w:r>
              <w:rPr>
                <w:sz w:val="20"/>
              </w:rPr>
              <w:t>quotations</w:t>
            </w:r>
            <w:r>
              <w:rPr>
                <w:spacing w:val="-8"/>
                <w:sz w:val="20"/>
              </w:rPr>
              <w:t xml:space="preserve"> </w:t>
            </w:r>
            <w:r>
              <w:rPr>
                <w:sz w:val="20"/>
              </w:rPr>
              <w:t>are</w:t>
            </w:r>
            <w:r>
              <w:rPr>
                <w:spacing w:val="-9"/>
                <w:sz w:val="20"/>
              </w:rPr>
              <w:t xml:space="preserve"> </w:t>
            </w:r>
            <w:r>
              <w:rPr>
                <w:spacing w:val="-2"/>
                <w:sz w:val="20"/>
              </w:rPr>
              <w:t>required.</w:t>
            </w:r>
          </w:p>
          <w:p w14:paraId="30F8443D" w14:textId="77777777" w:rsidR="00AE1718" w:rsidRDefault="00785C9C">
            <w:pPr>
              <w:pStyle w:val="TableParagraph"/>
              <w:numPr>
                <w:ilvl w:val="0"/>
                <w:numId w:val="7"/>
              </w:numPr>
              <w:tabs>
                <w:tab w:val="left" w:pos="562"/>
              </w:tabs>
              <w:spacing w:before="6" w:line="237" w:lineRule="auto"/>
              <w:ind w:right="340"/>
              <w:rPr>
                <w:sz w:val="20"/>
              </w:rPr>
            </w:pPr>
            <w:r>
              <w:rPr>
                <w:sz w:val="20"/>
              </w:rPr>
              <w:t>The</w:t>
            </w:r>
            <w:r>
              <w:rPr>
                <w:spacing w:val="25"/>
                <w:sz w:val="20"/>
              </w:rPr>
              <w:t xml:space="preserve"> </w:t>
            </w:r>
            <w:r>
              <w:rPr>
                <w:sz w:val="20"/>
              </w:rPr>
              <w:t>quotations</w:t>
            </w:r>
            <w:r>
              <w:rPr>
                <w:spacing w:val="29"/>
                <w:sz w:val="20"/>
              </w:rPr>
              <w:t xml:space="preserve"> </w:t>
            </w:r>
            <w:r>
              <w:rPr>
                <w:sz w:val="20"/>
              </w:rPr>
              <w:t>must</w:t>
            </w:r>
            <w:r>
              <w:rPr>
                <w:spacing w:val="28"/>
                <w:sz w:val="20"/>
              </w:rPr>
              <w:t xml:space="preserve"> </w:t>
            </w:r>
            <w:r>
              <w:rPr>
                <w:sz w:val="20"/>
              </w:rPr>
              <w:t>be</w:t>
            </w:r>
            <w:r>
              <w:rPr>
                <w:spacing w:val="25"/>
                <w:sz w:val="20"/>
              </w:rPr>
              <w:t xml:space="preserve"> </w:t>
            </w:r>
            <w:r>
              <w:rPr>
                <w:sz w:val="20"/>
              </w:rPr>
              <w:t>requested</w:t>
            </w:r>
            <w:r>
              <w:rPr>
                <w:spacing w:val="25"/>
                <w:sz w:val="20"/>
              </w:rPr>
              <w:t xml:space="preserve"> </w:t>
            </w:r>
            <w:r>
              <w:rPr>
                <w:sz w:val="20"/>
              </w:rPr>
              <w:t>in</w:t>
            </w:r>
            <w:r>
              <w:rPr>
                <w:spacing w:val="25"/>
                <w:sz w:val="20"/>
              </w:rPr>
              <w:t xml:space="preserve"> </w:t>
            </w:r>
            <w:r>
              <w:rPr>
                <w:sz w:val="20"/>
              </w:rPr>
              <w:t>writing</w:t>
            </w:r>
            <w:r>
              <w:rPr>
                <w:spacing w:val="25"/>
                <w:sz w:val="20"/>
              </w:rPr>
              <w:t xml:space="preserve"> </w:t>
            </w:r>
            <w:r>
              <w:rPr>
                <w:sz w:val="20"/>
              </w:rPr>
              <w:t>and</w:t>
            </w:r>
            <w:r>
              <w:rPr>
                <w:spacing w:val="27"/>
                <w:sz w:val="20"/>
              </w:rPr>
              <w:t xml:space="preserve"> </w:t>
            </w:r>
            <w:r>
              <w:rPr>
                <w:sz w:val="20"/>
              </w:rPr>
              <w:t>must</w:t>
            </w:r>
            <w:r>
              <w:rPr>
                <w:spacing w:val="25"/>
                <w:sz w:val="20"/>
              </w:rPr>
              <w:t xml:space="preserve"> </w:t>
            </w:r>
            <w:r>
              <w:rPr>
                <w:sz w:val="20"/>
              </w:rPr>
              <w:t>be</w:t>
            </w:r>
            <w:r>
              <w:rPr>
                <w:spacing w:val="25"/>
                <w:sz w:val="20"/>
              </w:rPr>
              <w:t xml:space="preserve"> </w:t>
            </w:r>
            <w:r>
              <w:rPr>
                <w:sz w:val="20"/>
              </w:rPr>
              <w:t>received</w:t>
            </w:r>
            <w:r>
              <w:rPr>
                <w:spacing w:val="35"/>
                <w:sz w:val="20"/>
              </w:rPr>
              <w:t xml:space="preserve"> </w:t>
            </w:r>
            <w:r>
              <w:rPr>
                <w:sz w:val="20"/>
              </w:rPr>
              <w:t>or</w:t>
            </w:r>
            <w:r>
              <w:rPr>
                <w:spacing w:val="26"/>
                <w:sz w:val="20"/>
              </w:rPr>
              <w:t xml:space="preserve"> </w:t>
            </w:r>
            <w:r>
              <w:rPr>
                <w:sz w:val="20"/>
              </w:rPr>
              <w:t>be</w:t>
            </w:r>
            <w:r>
              <w:rPr>
                <w:spacing w:val="27"/>
                <w:sz w:val="20"/>
              </w:rPr>
              <w:t xml:space="preserve"> </w:t>
            </w:r>
            <w:r>
              <w:rPr>
                <w:sz w:val="20"/>
              </w:rPr>
              <w:t>evidenced</w:t>
            </w:r>
            <w:r>
              <w:rPr>
                <w:spacing w:val="28"/>
                <w:sz w:val="20"/>
              </w:rPr>
              <w:t xml:space="preserve"> </w:t>
            </w:r>
            <w:r>
              <w:rPr>
                <w:sz w:val="20"/>
              </w:rPr>
              <w:t xml:space="preserve">in </w:t>
            </w:r>
            <w:r>
              <w:rPr>
                <w:spacing w:val="-2"/>
                <w:sz w:val="20"/>
              </w:rPr>
              <w:t>writing.</w:t>
            </w:r>
          </w:p>
        </w:tc>
      </w:tr>
      <w:tr w:rsidR="00AE1718" w14:paraId="30F84445" w14:textId="77777777" w:rsidTr="00785C9C">
        <w:trPr>
          <w:trHeight w:val="1907"/>
        </w:trPr>
        <w:tc>
          <w:tcPr>
            <w:tcW w:w="8700" w:type="dxa"/>
          </w:tcPr>
          <w:p w14:paraId="30F8443F" w14:textId="77777777" w:rsidR="00AE1718" w:rsidRDefault="00785C9C">
            <w:pPr>
              <w:pStyle w:val="TableParagraph"/>
              <w:spacing w:before="59" w:line="229" w:lineRule="exact"/>
              <w:ind w:left="285"/>
              <w:rPr>
                <w:b/>
                <w:sz w:val="20"/>
              </w:rPr>
            </w:pPr>
            <w:r>
              <w:rPr>
                <w:b/>
                <w:sz w:val="20"/>
                <w:u w:val="single"/>
              </w:rPr>
              <w:t>$50,001</w:t>
            </w:r>
            <w:r>
              <w:rPr>
                <w:b/>
                <w:spacing w:val="-11"/>
                <w:sz w:val="20"/>
                <w:u w:val="single"/>
              </w:rPr>
              <w:t xml:space="preserve"> </w:t>
            </w:r>
            <w:r>
              <w:rPr>
                <w:b/>
                <w:sz w:val="20"/>
                <w:u w:val="single"/>
              </w:rPr>
              <w:t>-</w:t>
            </w:r>
            <w:r>
              <w:rPr>
                <w:b/>
                <w:spacing w:val="-7"/>
                <w:sz w:val="20"/>
                <w:u w:val="single"/>
              </w:rPr>
              <w:t xml:space="preserve"> </w:t>
            </w:r>
            <w:r>
              <w:rPr>
                <w:b/>
                <w:sz w:val="20"/>
                <w:u w:val="single"/>
              </w:rPr>
              <w:t>$250,000</w:t>
            </w:r>
            <w:r>
              <w:rPr>
                <w:b/>
                <w:spacing w:val="-10"/>
                <w:sz w:val="20"/>
                <w:u w:val="single"/>
              </w:rPr>
              <w:t xml:space="preserve"> </w:t>
            </w:r>
            <w:r>
              <w:rPr>
                <w:b/>
                <w:sz w:val="20"/>
                <w:u w:val="single"/>
              </w:rPr>
              <w:t>(excluding</w:t>
            </w:r>
            <w:r>
              <w:rPr>
                <w:b/>
                <w:spacing w:val="-8"/>
                <w:sz w:val="20"/>
                <w:u w:val="single"/>
              </w:rPr>
              <w:t xml:space="preserve"> </w:t>
            </w:r>
            <w:r>
              <w:rPr>
                <w:b/>
                <w:spacing w:val="-4"/>
                <w:sz w:val="20"/>
                <w:u w:val="single"/>
              </w:rPr>
              <w:t>GST)</w:t>
            </w:r>
          </w:p>
          <w:p w14:paraId="30F84440" w14:textId="77777777" w:rsidR="00AE1718" w:rsidRDefault="00785C9C">
            <w:pPr>
              <w:pStyle w:val="TableParagraph"/>
              <w:numPr>
                <w:ilvl w:val="0"/>
                <w:numId w:val="6"/>
              </w:numPr>
              <w:tabs>
                <w:tab w:val="left" w:pos="562"/>
              </w:tabs>
              <w:spacing w:line="243" w:lineRule="exact"/>
              <w:ind w:hanging="287"/>
              <w:rPr>
                <w:sz w:val="20"/>
              </w:rPr>
            </w:pPr>
            <w:r>
              <w:rPr>
                <w:sz w:val="20"/>
              </w:rPr>
              <w:t>A</w:t>
            </w:r>
            <w:r>
              <w:rPr>
                <w:spacing w:val="-10"/>
                <w:sz w:val="20"/>
              </w:rPr>
              <w:t xml:space="preserve"> </w:t>
            </w:r>
            <w:r>
              <w:rPr>
                <w:sz w:val="20"/>
              </w:rPr>
              <w:t>minimum</w:t>
            </w:r>
            <w:r>
              <w:rPr>
                <w:spacing w:val="-6"/>
                <w:sz w:val="20"/>
              </w:rPr>
              <w:t xml:space="preserve"> </w:t>
            </w:r>
            <w:r>
              <w:rPr>
                <w:sz w:val="20"/>
              </w:rPr>
              <w:t>of</w:t>
            </w:r>
            <w:r>
              <w:rPr>
                <w:spacing w:val="-7"/>
                <w:sz w:val="20"/>
              </w:rPr>
              <w:t xml:space="preserve"> </w:t>
            </w:r>
            <w:r>
              <w:rPr>
                <w:sz w:val="20"/>
              </w:rPr>
              <w:t>three</w:t>
            </w:r>
            <w:r>
              <w:rPr>
                <w:spacing w:val="-9"/>
                <w:sz w:val="20"/>
              </w:rPr>
              <w:t xml:space="preserve"> </w:t>
            </w:r>
            <w:r>
              <w:rPr>
                <w:sz w:val="20"/>
              </w:rPr>
              <w:t>quotations</w:t>
            </w:r>
            <w:r>
              <w:rPr>
                <w:spacing w:val="-8"/>
                <w:sz w:val="20"/>
              </w:rPr>
              <w:t xml:space="preserve"> </w:t>
            </w:r>
            <w:r>
              <w:rPr>
                <w:sz w:val="20"/>
              </w:rPr>
              <w:t>are</w:t>
            </w:r>
            <w:r>
              <w:rPr>
                <w:spacing w:val="-9"/>
                <w:sz w:val="20"/>
              </w:rPr>
              <w:t xml:space="preserve"> </w:t>
            </w:r>
            <w:r>
              <w:rPr>
                <w:spacing w:val="-2"/>
                <w:sz w:val="20"/>
              </w:rPr>
              <w:t>required.</w:t>
            </w:r>
          </w:p>
          <w:p w14:paraId="30F84441" w14:textId="77777777" w:rsidR="00AE1718" w:rsidRDefault="00785C9C">
            <w:pPr>
              <w:pStyle w:val="TableParagraph"/>
              <w:numPr>
                <w:ilvl w:val="0"/>
                <w:numId w:val="6"/>
              </w:numPr>
              <w:tabs>
                <w:tab w:val="left" w:pos="562"/>
              </w:tabs>
              <w:spacing w:line="244" w:lineRule="exact"/>
              <w:ind w:hanging="287"/>
              <w:rPr>
                <w:sz w:val="20"/>
              </w:rPr>
            </w:pPr>
            <w:r>
              <w:rPr>
                <w:sz w:val="20"/>
              </w:rPr>
              <w:t>The</w:t>
            </w:r>
            <w:r>
              <w:rPr>
                <w:spacing w:val="-10"/>
                <w:sz w:val="20"/>
              </w:rPr>
              <w:t xml:space="preserve"> </w:t>
            </w:r>
            <w:r>
              <w:rPr>
                <w:sz w:val="20"/>
              </w:rPr>
              <w:t>quotations</w:t>
            </w:r>
            <w:r>
              <w:rPr>
                <w:spacing w:val="-4"/>
                <w:sz w:val="20"/>
              </w:rPr>
              <w:t xml:space="preserve"> </w:t>
            </w:r>
            <w:r>
              <w:rPr>
                <w:sz w:val="20"/>
              </w:rPr>
              <w:t>must</w:t>
            </w:r>
            <w:r>
              <w:rPr>
                <w:spacing w:val="-7"/>
                <w:sz w:val="20"/>
              </w:rPr>
              <w:t xml:space="preserve"> </w:t>
            </w:r>
            <w:r>
              <w:rPr>
                <w:sz w:val="20"/>
              </w:rPr>
              <w:t>be</w:t>
            </w:r>
            <w:r>
              <w:rPr>
                <w:spacing w:val="-6"/>
                <w:sz w:val="20"/>
              </w:rPr>
              <w:t xml:space="preserve"> </w:t>
            </w:r>
            <w:r>
              <w:rPr>
                <w:sz w:val="20"/>
              </w:rPr>
              <w:t>requested</w:t>
            </w:r>
            <w:r>
              <w:rPr>
                <w:spacing w:val="-7"/>
                <w:sz w:val="20"/>
              </w:rPr>
              <w:t xml:space="preserve"> </w:t>
            </w:r>
            <w:r>
              <w:rPr>
                <w:sz w:val="20"/>
              </w:rPr>
              <w:t>in</w:t>
            </w:r>
            <w:r>
              <w:rPr>
                <w:spacing w:val="-6"/>
                <w:sz w:val="20"/>
              </w:rPr>
              <w:t xml:space="preserve"> </w:t>
            </w:r>
            <w:r>
              <w:rPr>
                <w:sz w:val="20"/>
              </w:rPr>
              <w:t>writing</w:t>
            </w:r>
            <w:r>
              <w:rPr>
                <w:spacing w:val="-5"/>
                <w:sz w:val="20"/>
              </w:rPr>
              <w:t xml:space="preserve"> </w:t>
            </w:r>
            <w:r>
              <w:rPr>
                <w:sz w:val="20"/>
              </w:rPr>
              <w:t>and</w:t>
            </w:r>
            <w:r>
              <w:rPr>
                <w:spacing w:val="-6"/>
                <w:sz w:val="20"/>
              </w:rPr>
              <w:t xml:space="preserve"> </w:t>
            </w:r>
            <w:r>
              <w:rPr>
                <w:sz w:val="20"/>
              </w:rPr>
              <w:t>must</w:t>
            </w:r>
            <w:r>
              <w:rPr>
                <w:spacing w:val="-5"/>
                <w:sz w:val="20"/>
              </w:rPr>
              <w:t xml:space="preserve"> </w:t>
            </w:r>
            <w:r>
              <w:rPr>
                <w:sz w:val="20"/>
              </w:rPr>
              <w:t>be</w:t>
            </w:r>
            <w:r>
              <w:rPr>
                <w:spacing w:val="-9"/>
                <w:sz w:val="20"/>
              </w:rPr>
              <w:t xml:space="preserve"> </w:t>
            </w:r>
            <w:r>
              <w:rPr>
                <w:sz w:val="20"/>
              </w:rPr>
              <w:t>received</w:t>
            </w:r>
            <w:r>
              <w:rPr>
                <w:spacing w:val="-7"/>
                <w:sz w:val="20"/>
              </w:rPr>
              <w:t xml:space="preserve"> </w:t>
            </w:r>
            <w:r>
              <w:rPr>
                <w:sz w:val="20"/>
              </w:rPr>
              <w:t>in</w:t>
            </w:r>
            <w:r>
              <w:rPr>
                <w:spacing w:val="-9"/>
                <w:sz w:val="20"/>
              </w:rPr>
              <w:t xml:space="preserve"> </w:t>
            </w:r>
            <w:r>
              <w:rPr>
                <w:spacing w:val="-2"/>
                <w:sz w:val="20"/>
              </w:rPr>
              <w:t>writing.</w:t>
            </w:r>
          </w:p>
          <w:p w14:paraId="30F84442" w14:textId="77777777" w:rsidR="00AE1718" w:rsidRDefault="00785C9C">
            <w:pPr>
              <w:pStyle w:val="TableParagraph"/>
              <w:numPr>
                <w:ilvl w:val="0"/>
                <w:numId w:val="6"/>
              </w:numPr>
              <w:tabs>
                <w:tab w:val="left" w:pos="562"/>
              </w:tabs>
              <w:spacing w:before="2" w:line="237" w:lineRule="auto"/>
              <w:ind w:right="290"/>
              <w:rPr>
                <w:sz w:val="20"/>
              </w:rPr>
            </w:pPr>
            <w:r>
              <w:rPr>
                <w:sz w:val="20"/>
              </w:rPr>
              <w:t>A</w:t>
            </w:r>
            <w:r>
              <w:rPr>
                <w:spacing w:val="-3"/>
                <w:sz w:val="20"/>
              </w:rPr>
              <w:t xml:space="preserve"> </w:t>
            </w:r>
            <w:r>
              <w:rPr>
                <w:sz w:val="20"/>
              </w:rPr>
              <w:t>WAC approved Request for</w:t>
            </w:r>
            <w:r>
              <w:rPr>
                <w:spacing w:val="-2"/>
                <w:sz w:val="20"/>
              </w:rPr>
              <w:t xml:space="preserve"> </w:t>
            </w:r>
            <w:r>
              <w:rPr>
                <w:sz w:val="20"/>
              </w:rPr>
              <w:t>Quotation</w:t>
            </w:r>
            <w:r>
              <w:rPr>
                <w:spacing w:val="-2"/>
                <w:sz w:val="20"/>
              </w:rPr>
              <w:t xml:space="preserve"> </w:t>
            </w:r>
            <w:r>
              <w:rPr>
                <w:sz w:val="20"/>
              </w:rPr>
              <w:t>template must be used when</w:t>
            </w:r>
            <w:r>
              <w:rPr>
                <w:spacing w:val="-3"/>
                <w:sz w:val="20"/>
              </w:rPr>
              <w:t xml:space="preserve"> </w:t>
            </w:r>
            <w:r>
              <w:rPr>
                <w:sz w:val="20"/>
              </w:rPr>
              <w:t>issuing</w:t>
            </w:r>
            <w:r>
              <w:rPr>
                <w:spacing w:val="-1"/>
                <w:sz w:val="20"/>
              </w:rPr>
              <w:t xml:space="preserve"> </w:t>
            </w:r>
            <w:r>
              <w:rPr>
                <w:sz w:val="20"/>
              </w:rPr>
              <w:t xml:space="preserve">a request </w:t>
            </w:r>
            <w:proofErr w:type="spellStart"/>
            <w:r>
              <w:rPr>
                <w:spacing w:val="-2"/>
                <w:sz w:val="20"/>
              </w:rPr>
              <w:t>forquotation</w:t>
            </w:r>
            <w:proofErr w:type="spellEnd"/>
            <w:r>
              <w:rPr>
                <w:spacing w:val="-2"/>
                <w:sz w:val="20"/>
              </w:rPr>
              <w:t>.</w:t>
            </w:r>
          </w:p>
          <w:p w14:paraId="30F84443" w14:textId="77777777" w:rsidR="00AE1718" w:rsidRDefault="00785C9C">
            <w:pPr>
              <w:pStyle w:val="TableParagraph"/>
              <w:numPr>
                <w:ilvl w:val="0"/>
                <w:numId w:val="6"/>
              </w:numPr>
              <w:tabs>
                <w:tab w:val="left" w:pos="562"/>
              </w:tabs>
              <w:spacing w:line="237" w:lineRule="auto"/>
              <w:ind w:right="111" w:hanging="283"/>
              <w:rPr>
                <w:sz w:val="20"/>
              </w:rPr>
            </w:pPr>
            <w:r>
              <w:rPr>
                <w:sz w:val="20"/>
              </w:rPr>
              <w:t>The evaluation decision is to be based on pre-determined selection criteria that assesses all value for money considerations in accordance with section 2.2 of this policy.</w:t>
            </w:r>
          </w:p>
        </w:tc>
        <w:tc>
          <w:tcPr>
            <w:tcW w:w="172" w:type="dxa"/>
            <w:vMerge w:val="restart"/>
            <w:tcBorders>
              <w:bottom w:val="nil"/>
              <w:right w:val="nil"/>
            </w:tcBorders>
          </w:tcPr>
          <w:p w14:paraId="30F84444" w14:textId="77777777" w:rsidR="00AE1718" w:rsidRDefault="00AE1718">
            <w:pPr>
              <w:pStyle w:val="TableParagraph"/>
              <w:ind w:left="0"/>
              <w:rPr>
                <w:rFonts w:ascii="Times New Roman"/>
                <w:sz w:val="20"/>
              </w:rPr>
            </w:pPr>
          </w:p>
        </w:tc>
      </w:tr>
      <w:tr w:rsidR="00AE1718" w14:paraId="30F8444A" w14:textId="77777777" w:rsidTr="00785C9C">
        <w:trPr>
          <w:trHeight w:val="1929"/>
        </w:trPr>
        <w:tc>
          <w:tcPr>
            <w:tcW w:w="8700" w:type="dxa"/>
          </w:tcPr>
          <w:p w14:paraId="30F84446" w14:textId="77777777" w:rsidR="00AE1718" w:rsidRDefault="00785C9C">
            <w:pPr>
              <w:pStyle w:val="TableParagraph"/>
              <w:spacing w:before="59"/>
              <w:ind w:left="285"/>
              <w:jc w:val="both"/>
              <w:rPr>
                <w:b/>
                <w:sz w:val="20"/>
              </w:rPr>
            </w:pPr>
            <w:r>
              <w:rPr>
                <w:b/>
                <w:sz w:val="20"/>
                <w:u w:val="single"/>
              </w:rPr>
              <w:t>Above</w:t>
            </w:r>
            <w:r>
              <w:rPr>
                <w:b/>
                <w:spacing w:val="-13"/>
                <w:sz w:val="20"/>
                <w:u w:val="single"/>
              </w:rPr>
              <w:t xml:space="preserve"> </w:t>
            </w:r>
            <w:r>
              <w:rPr>
                <w:b/>
                <w:sz w:val="20"/>
                <w:u w:val="single"/>
              </w:rPr>
              <w:t>$250,000</w:t>
            </w:r>
            <w:r>
              <w:rPr>
                <w:b/>
                <w:spacing w:val="-11"/>
                <w:sz w:val="20"/>
                <w:u w:val="single"/>
              </w:rPr>
              <w:t xml:space="preserve"> </w:t>
            </w:r>
            <w:r>
              <w:rPr>
                <w:b/>
                <w:sz w:val="20"/>
                <w:u w:val="single"/>
              </w:rPr>
              <w:t>(excluding</w:t>
            </w:r>
            <w:r>
              <w:rPr>
                <w:b/>
                <w:spacing w:val="-9"/>
                <w:sz w:val="20"/>
                <w:u w:val="single"/>
              </w:rPr>
              <w:t xml:space="preserve"> </w:t>
            </w:r>
            <w:r>
              <w:rPr>
                <w:b/>
                <w:spacing w:val="-4"/>
                <w:sz w:val="20"/>
                <w:u w:val="single"/>
              </w:rPr>
              <w:t>GST)</w:t>
            </w:r>
          </w:p>
          <w:p w14:paraId="30F84447" w14:textId="77777777" w:rsidR="00AE1718" w:rsidRDefault="00785C9C">
            <w:pPr>
              <w:pStyle w:val="TableParagraph"/>
              <w:numPr>
                <w:ilvl w:val="0"/>
                <w:numId w:val="5"/>
              </w:numPr>
              <w:tabs>
                <w:tab w:val="left" w:pos="562"/>
              </w:tabs>
              <w:spacing w:before="1"/>
              <w:ind w:hanging="287"/>
              <w:jc w:val="both"/>
              <w:rPr>
                <w:sz w:val="20"/>
              </w:rPr>
            </w:pPr>
            <w:r>
              <w:rPr>
                <w:sz w:val="20"/>
              </w:rPr>
              <w:t>Conduct</w:t>
            </w:r>
            <w:r>
              <w:rPr>
                <w:spacing w:val="-6"/>
                <w:sz w:val="20"/>
              </w:rPr>
              <w:t xml:space="preserve"> </w:t>
            </w:r>
            <w:r>
              <w:rPr>
                <w:sz w:val="20"/>
              </w:rPr>
              <w:t>a</w:t>
            </w:r>
            <w:r>
              <w:rPr>
                <w:spacing w:val="-6"/>
                <w:sz w:val="20"/>
              </w:rPr>
              <w:t xml:space="preserve"> </w:t>
            </w:r>
            <w:r>
              <w:rPr>
                <w:sz w:val="20"/>
              </w:rPr>
              <w:t>public</w:t>
            </w:r>
            <w:r>
              <w:rPr>
                <w:spacing w:val="-5"/>
                <w:sz w:val="20"/>
              </w:rPr>
              <w:t xml:space="preserve"> </w:t>
            </w:r>
            <w:r>
              <w:rPr>
                <w:sz w:val="20"/>
              </w:rPr>
              <w:t>tender</w:t>
            </w:r>
            <w:r>
              <w:rPr>
                <w:spacing w:val="-5"/>
                <w:sz w:val="20"/>
              </w:rPr>
              <w:t xml:space="preserve"> </w:t>
            </w:r>
            <w:r>
              <w:rPr>
                <w:spacing w:val="-2"/>
                <w:sz w:val="20"/>
              </w:rPr>
              <w:t>process</w:t>
            </w:r>
          </w:p>
          <w:p w14:paraId="30F84448" w14:textId="77777777" w:rsidR="00AE1718" w:rsidRDefault="00785C9C">
            <w:pPr>
              <w:pStyle w:val="TableParagraph"/>
              <w:numPr>
                <w:ilvl w:val="0"/>
                <w:numId w:val="5"/>
              </w:numPr>
              <w:tabs>
                <w:tab w:val="left" w:pos="562"/>
              </w:tabs>
              <w:spacing w:before="9" w:line="232" w:lineRule="auto"/>
              <w:ind w:right="93" w:hanging="283"/>
              <w:jc w:val="both"/>
              <w:rPr>
                <w:sz w:val="20"/>
              </w:rPr>
            </w:pPr>
            <w:r>
              <w:rPr>
                <w:sz w:val="20"/>
              </w:rPr>
              <w:t xml:space="preserve">The decision to invite tenders shall either be determined Board resolution, or the relevant delegation of authority, as detailed within the Delegations Register and section of this </w:t>
            </w:r>
            <w:r>
              <w:rPr>
                <w:spacing w:val="-2"/>
                <w:sz w:val="20"/>
              </w:rPr>
              <w:t>policy.</w:t>
            </w:r>
          </w:p>
        </w:tc>
        <w:tc>
          <w:tcPr>
            <w:tcW w:w="172" w:type="dxa"/>
            <w:vMerge/>
            <w:tcBorders>
              <w:top w:val="nil"/>
              <w:bottom w:val="nil"/>
              <w:right w:val="nil"/>
            </w:tcBorders>
          </w:tcPr>
          <w:p w14:paraId="30F84449" w14:textId="77777777" w:rsidR="00AE1718" w:rsidRDefault="00AE1718">
            <w:pPr>
              <w:rPr>
                <w:sz w:val="2"/>
                <w:szCs w:val="2"/>
              </w:rPr>
            </w:pPr>
          </w:p>
        </w:tc>
      </w:tr>
    </w:tbl>
    <w:p w14:paraId="30F8444B" w14:textId="77777777" w:rsidR="00AE1718" w:rsidRDefault="00AE1718">
      <w:pPr>
        <w:rPr>
          <w:sz w:val="2"/>
          <w:szCs w:val="2"/>
        </w:rPr>
        <w:sectPr w:rsidR="00AE1718">
          <w:headerReference w:type="default" r:id="rId10"/>
          <w:footerReference w:type="default" r:id="rId11"/>
          <w:pgSz w:w="11920" w:h="16850"/>
          <w:pgMar w:top="1180" w:right="1040" w:bottom="640" w:left="1220" w:header="774" w:footer="441" w:gutter="0"/>
          <w:pgNumType w:start="2"/>
          <w:cols w:space="720"/>
        </w:sectPr>
      </w:pPr>
    </w:p>
    <w:p w14:paraId="30F8444C" w14:textId="77777777" w:rsidR="00AE1718" w:rsidRDefault="00AE1718">
      <w:pPr>
        <w:pStyle w:val="BodyText"/>
        <w:ind w:left="0"/>
        <w:jc w:val="left"/>
        <w:rPr>
          <w:sz w:val="22"/>
        </w:rPr>
      </w:pPr>
    </w:p>
    <w:p w14:paraId="30F8444D" w14:textId="0883DF30" w:rsidR="00AE1718" w:rsidRDefault="00B71298" w:rsidP="00B71298">
      <w:pPr>
        <w:pStyle w:val="Heading2"/>
        <w:tabs>
          <w:tab w:val="left" w:pos="1049"/>
        </w:tabs>
        <w:spacing w:before="93"/>
        <w:ind w:left="644" w:firstLine="0"/>
      </w:pPr>
      <w:bookmarkStart w:id="8" w:name="3.4_Inviting_Tenders_under_the_Tender_Th"/>
      <w:bookmarkEnd w:id="8"/>
      <w:r>
        <w:t xml:space="preserve">3.4 </w:t>
      </w:r>
      <w:r w:rsidR="00785C9C">
        <w:t>Inviting</w:t>
      </w:r>
      <w:r w:rsidR="00785C9C">
        <w:rPr>
          <w:spacing w:val="-8"/>
        </w:rPr>
        <w:t xml:space="preserve"> </w:t>
      </w:r>
      <w:r w:rsidR="00785C9C">
        <w:t>Tenders</w:t>
      </w:r>
      <w:r w:rsidR="00785C9C">
        <w:rPr>
          <w:spacing w:val="-6"/>
        </w:rPr>
        <w:t xml:space="preserve"> </w:t>
      </w:r>
      <w:r w:rsidR="00785C9C">
        <w:t>under</w:t>
      </w:r>
      <w:r w:rsidR="00785C9C">
        <w:rPr>
          <w:spacing w:val="-2"/>
        </w:rPr>
        <w:t xml:space="preserve"> </w:t>
      </w:r>
      <w:r w:rsidR="00785C9C">
        <w:t>the</w:t>
      </w:r>
      <w:r w:rsidR="00785C9C">
        <w:rPr>
          <w:spacing w:val="-6"/>
        </w:rPr>
        <w:t xml:space="preserve"> </w:t>
      </w:r>
      <w:r w:rsidR="00785C9C">
        <w:t>Tender</w:t>
      </w:r>
      <w:r w:rsidR="00785C9C">
        <w:rPr>
          <w:spacing w:val="-9"/>
        </w:rPr>
        <w:t xml:space="preserve"> </w:t>
      </w:r>
      <w:r w:rsidR="00785C9C">
        <w:rPr>
          <w:spacing w:val="-2"/>
        </w:rPr>
        <w:t>Threshold</w:t>
      </w:r>
    </w:p>
    <w:p w14:paraId="30F8444E" w14:textId="77777777" w:rsidR="00AE1718" w:rsidRDefault="00785C9C">
      <w:pPr>
        <w:pStyle w:val="BodyText"/>
        <w:spacing w:before="59"/>
        <w:ind w:right="398"/>
      </w:pPr>
      <w:r>
        <w:t>Where it is considered beneficial, public tenders may be called in lieu of seeking quotations for purchases under</w:t>
      </w:r>
      <w:r>
        <w:rPr>
          <w:spacing w:val="-1"/>
        </w:rPr>
        <w:t xml:space="preserve"> </w:t>
      </w:r>
      <w:r>
        <w:t>the</w:t>
      </w:r>
      <w:r>
        <w:rPr>
          <w:spacing w:val="-2"/>
        </w:rPr>
        <w:t xml:space="preserve"> </w:t>
      </w:r>
      <w:r>
        <w:t>$250,000</w:t>
      </w:r>
      <w:r>
        <w:rPr>
          <w:spacing w:val="-2"/>
        </w:rPr>
        <w:t xml:space="preserve"> </w:t>
      </w:r>
      <w:r>
        <w:t>threshold</w:t>
      </w:r>
      <w:r>
        <w:rPr>
          <w:spacing w:val="-2"/>
        </w:rPr>
        <w:t xml:space="preserve"> </w:t>
      </w:r>
      <w:r>
        <w:t>(excluding</w:t>
      </w:r>
      <w:r>
        <w:rPr>
          <w:spacing w:val="-2"/>
        </w:rPr>
        <w:t xml:space="preserve"> </w:t>
      </w:r>
      <w:r>
        <w:t>GST).</w:t>
      </w:r>
      <w:r>
        <w:rPr>
          <w:spacing w:val="-2"/>
        </w:rPr>
        <w:t xml:space="preserve"> </w:t>
      </w:r>
      <w:r>
        <w:t>When</w:t>
      </w:r>
      <w:r>
        <w:rPr>
          <w:spacing w:val="-2"/>
        </w:rPr>
        <w:t xml:space="preserve"> </w:t>
      </w:r>
      <w:r>
        <w:t>the</w:t>
      </w:r>
      <w:r>
        <w:rPr>
          <w:spacing w:val="-2"/>
        </w:rPr>
        <w:t xml:space="preserve"> </w:t>
      </w:r>
      <w:r>
        <w:t>decision</w:t>
      </w:r>
      <w:r>
        <w:rPr>
          <w:spacing w:val="-2"/>
        </w:rPr>
        <w:t xml:space="preserve"> </w:t>
      </w:r>
      <w:r>
        <w:t>is made to</w:t>
      </w:r>
      <w:r>
        <w:rPr>
          <w:spacing w:val="-2"/>
        </w:rPr>
        <w:t xml:space="preserve"> </w:t>
      </w:r>
      <w:r>
        <w:t>con</w:t>
      </w:r>
      <w:r>
        <w:t>duct a public tender, the Request for Tender process as outlined in this policy must be followed in full.</w:t>
      </w:r>
    </w:p>
    <w:p w14:paraId="30F8444F" w14:textId="77777777" w:rsidR="00AE1718" w:rsidRDefault="00785C9C">
      <w:pPr>
        <w:pStyle w:val="Heading2"/>
        <w:numPr>
          <w:ilvl w:val="1"/>
          <w:numId w:val="11"/>
        </w:numPr>
        <w:tabs>
          <w:tab w:val="left" w:pos="1112"/>
          <w:tab w:val="left" w:pos="1113"/>
        </w:tabs>
        <w:spacing w:before="163"/>
        <w:ind w:left="1112"/>
        <w:jc w:val="left"/>
      </w:pPr>
      <w:bookmarkStart w:id="9" w:name="3.5_Sustainable_Purchase"/>
      <w:bookmarkEnd w:id="9"/>
      <w:r>
        <w:t>Sustainable</w:t>
      </w:r>
      <w:r>
        <w:rPr>
          <w:spacing w:val="-9"/>
        </w:rPr>
        <w:t xml:space="preserve"> </w:t>
      </w:r>
      <w:r>
        <w:rPr>
          <w:spacing w:val="-2"/>
        </w:rPr>
        <w:t>Purchase</w:t>
      </w:r>
    </w:p>
    <w:p w14:paraId="30F84450" w14:textId="77777777" w:rsidR="00AE1718" w:rsidRDefault="00785C9C">
      <w:pPr>
        <w:pStyle w:val="BodyText"/>
        <w:spacing w:before="57"/>
        <w:ind w:right="396"/>
      </w:pPr>
      <w:r>
        <w:t>The</w:t>
      </w:r>
      <w:r>
        <w:rPr>
          <w:spacing w:val="-4"/>
        </w:rPr>
        <w:t xml:space="preserve"> </w:t>
      </w:r>
      <w:r>
        <w:t>WAC</w:t>
      </w:r>
      <w:r>
        <w:rPr>
          <w:spacing w:val="-1"/>
        </w:rPr>
        <w:t xml:space="preserve"> </w:t>
      </w:r>
      <w:r>
        <w:t>is</w:t>
      </w:r>
      <w:r>
        <w:rPr>
          <w:spacing w:val="-2"/>
        </w:rPr>
        <w:t xml:space="preserve"> </w:t>
      </w:r>
      <w:r>
        <w:t>committed</w:t>
      </w:r>
      <w:r>
        <w:rPr>
          <w:spacing w:val="-2"/>
        </w:rPr>
        <w:t xml:space="preserve"> </w:t>
      </w:r>
      <w:r>
        <w:t>to</w:t>
      </w:r>
      <w:r>
        <w:rPr>
          <w:spacing w:val="-4"/>
        </w:rPr>
        <w:t xml:space="preserve"> </w:t>
      </w:r>
      <w:r>
        <w:t>sustainable</w:t>
      </w:r>
      <w:r>
        <w:rPr>
          <w:spacing w:val="-1"/>
        </w:rPr>
        <w:t xml:space="preserve"> </w:t>
      </w:r>
      <w:r>
        <w:t>purchase</w:t>
      </w:r>
      <w:r>
        <w:rPr>
          <w:spacing w:val="-1"/>
        </w:rPr>
        <w:t xml:space="preserve"> </w:t>
      </w:r>
      <w:r>
        <w:t>and</w:t>
      </w:r>
      <w:r>
        <w:rPr>
          <w:spacing w:val="-1"/>
        </w:rPr>
        <w:t xml:space="preserve"> </w:t>
      </w:r>
      <w:r>
        <w:t>where</w:t>
      </w:r>
      <w:r>
        <w:rPr>
          <w:spacing w:val="-4"/>
        </w:rPr>
        <w:t xml:space="preserve"> </w:t>
      </w:r>
      <w:r>
        <w:t>appropriate</w:t>
      </w:r>
      <w:r>
        <w:rPr>
          <w:spacing w:val="-4"/>
        </w:rPr>
        <w:t xml:space="preserve"> </w:t>
      </w:r>
      <w:r>
        <w:t>shall</w:t>
      </w:r>
      <w:r>
        <w:rPr>
          <w:spacing w:val="-2"/>
        </w:rPr>
        <w:t xml:space="preserve"> </w:t>
      </w:r>
      <w:r>
        <w:t>endeavour</w:t>
      </w:r>
      <w:r>
        <w:rPr>
          <w:spacing w:val="-3"/>
        </w:rPr>
        <w:t xml:space="preserve"> </w:t>
      </w:r>
      <w:r>
        <w:t xml:space="preserve">to design quotations and tenders to minimise environmental and negative social impacts. Sustainable </w:t>
      </w:r>
      <w:bookmarkStart w:id="10" w:name="3.6_Buying_Local"/>
      <w:bookmarkEnd w:id="10"/>
      <w:r>
        <w:t>considerations</w:t>
      </w:r>
      <w:r>
        <w:rPr>
          <w:spacing w:val="-4"/>
        </w:rPr>
        <w:t xml:space="preserve"> </w:t>
      </w:r>
      <w:r>
        <w:t>must</w:t>
      </w:r>
      <w:r>
        <w:rPr>
          <w:spacing w:val="-5"/>
        </w:rPr>
        <w:t xml:space="preserve"> </w:t>
      </w:r>
      <w:r>
        <w:t>be</w:t>
      </w:r>
      <w:r>
        <w:rPr>
          <w:spacing w:val="-6"/>
        </w:rPr>
        <w:t xml:space="preserve"> </w:t>
      </w:r>
      <w:r>
        <w:t>balanced</w:t>
      </w:r>
      <w:r>
        <w:rPr>
          <w:spacing w:val="-6"/>
        </w:rPr>
        <w:t xml:space="preserve"> </w:t>
      </w:r>
      <w:r>
        <w:t>against</w:t>
      </w:r>
      <w:r>
        <w:rPr>
          <w:spacing w:val="-8"/>
        </w:rPr>
        <w:t xml:space="preserve"> </w:t>
      </w:r>
      <w:r>
        <w:t>value</w:t>
      </w:r>
      <w:r>
        <w:rPr>
          <w:spacing w:val="-6"/>
        </w:rPr>
        <w:t xml:space="preserve"> </w:t>
      </w:r>
      <w:r>
        <w:t>for</w:t>
      </w:r>
      <w:r>
        <w:rPr>
          <w:spacing w:val="-2"/>
        </w:rPr>
        <w:t xml:space="preserve"> </w:t>
      </w:r>
      <w:r>
        <w:t>money</w:t>
      </w:r>
      <w:r>
        <w:rPr>
          <w:spacing w:val="-4"/>
        </w:rPr>
        <w:t xml:space="preserve"> </w:t>
      </w:r>
      <w:r>
        <w:t>outcomes</w:t>
      </w:r>
      <w:r>
        <w:rPr>
          <w:spacing w:val="-4"/>
        </w:rPr>
        <w:t xml:space="preserve"> </w:t>
      </w:r>
      <w:r>
        <w:t>and</w:t>
      </w:r>
      <w:r>
        <w:rPr>
          <w:spacing w:val="-1"/>
        </w:rPr>
        <w:t xml:space="preserve"> </w:t>
      </w:r>
      <w:r>
        <w:t>sustainability objectives.</w:t>
      </w:r>
    </w:p>
    <w:p w14:paraId="30F84451" w14:textId="77777777" w:rsidR="00AE1718" w:rsidRDefault="00785C9C">
      <w:pPr>
        <w:pStyle w:val="Heading2"/>
        <w:numPr>
          <w:ilvl w:val="1"/>
          <w:numId w:val="11"/>
        </w:numPr>
        <w:tabs>
          <w:tab w:val="left" w:pos="1112"/>
          <w:tab w:val="left" w:pos="1113"/>
        </w:tabs>
        <w:spacing w:before="163"/>
        <w:ind w:left="1112"/>
        <w:jc w:val="left"/>
      </w:pPr>
      <w:r>
        <w:t>Buying</w:t>
      </w:r>
      <w:r>
        <w:rPr>
          <w:spacing w:val="-2"/>
        </w:rPr>
        <w:t xml:space="preserve"> Local</w:t>
      </w:r>
    </w:p>
    <w:p w14:paraId="30F84452" w14:textId="77777777" w:rsidR="00AE1718" w:rsidRDefault="00785C9C">
      <w:pPr>
        <w:pStyle w:val="BodyText"/>
        <w:spacing w:before="59"/>
      </w:pPr>
      <w:r>
        <w:t>Where</w:t>
      </w:r>
      <w:r>
        <w:rPr>
          <w:spacing w:val="-8"/>
        </w:rPr>
        <w:t xml:space="preserve"> </w:t>
      </w:r>
      <w:r>
        <w:t>practical</w:t>
      </w:r>
      <w:r>
        <w:rPr>
          <w:spacing w:val="-11"/>
        </w:rPr>
        <w:t xml:space="preserve"> </w:t>
      </w:r>
      <w:r>
        <w:t>and</w:t>
      </w:r>
      <w:r>
        <w:rPr>
          <w:spacing w:val="-7"/>
        </w:rPr>
        <w:t xml:space="preserve"> </w:t>
      </w:r>
      <w:r>
        <w:t>appropriate,</w:t>
      </w:r>
      <w:r>
        <w:rPr>
          <w:spacing w:val="-9"/>
        </w:rPr>
        <w:t xml:space="preserve"> </w:t>
      </w:r>
      <w:r>
        <w:t>the</w:t>
      </w:r>
      <w:r>
        <w:rPr>
          <w:spacing w:val="-9"/>
        </w:rPr>
        <w:t xml:space="preserve"> </w:t>
      </w:r>
      <w:r>
        <w:t>WAC</w:t>
      </w:r>
      <w:r>
        <w:rPr>
          <w:spacing w:val="-8"/>
        </w:rPr>
        <w:t xml:space="preserve"> </w:t>
      </w:r>
      <w:r>
        <w:rPr>
          <w:spacing w:val="-2"/>
        </w:rPr>
        <w:t>will:</w:t>
      </w:r>
    </w:p>
    <w:p w14:paraId="30F84453" w14:textId="77777777" w:rsidR="00AE1718" w:rsidRDefault="00785C9C">
      <w:pPr>
        <w:pStyle w:val="ListParagraph"/>
        <w:numPr>
          <w:ilvl w:val="2"/>
          <w:numId w:val="11"/>
        </w:numPr>
        <w:tabs>
          <w:tab w:val="left" w:pos="1003"/>
        </w:tabs>
        <w:spacing w:before="159"/>
        <w:ind w:right="573"/>
        <w:rPr>
          <w:sz w:val="20"/>
        </w:rPr>
      </w:pPr>
      <w:r>
        <w:rPr>
          <w:sz w:val="20"/>
        </w:rPr>
        <w:t>consider</w:t>
      </w:r>
      <w:r>
        <w:rPr>
          <w:spacing w:val="-14"/>
          <w:sz w:val="20"/>
        </w:rPr>
        <w:t xml:space="preserve"> </w:t>
      </w:r>
      <w:r>
        <w:rPr>
          <w:sz w:val="20"/>
        </w:rPr>
        <w:t>purchase</w:t>
      </w:r>
      <w:r>
        <w:rPr>
          <w:spacing w:val="-14"/>
          <w:sz w:val="20"/>
        </w:rPr>
        <w:t xml:space="preserve"> </w:t>
      </w:r>
      <w:r>
        <w:rPr>
          <w:sz w:val="20"/>
        </w:rPr>
        <w:t>practices,</w:t>
      </w:r>
      <w:r>
        <w:rPr>
          <w:spacing w:val="-15"/>
          <w:sz w:val="20"/>
        </w:rPr>
        <w:t xml:space="preserve"> </w:t>
      </w:r>
      <w:r>
        <w:rPr>
          <w:sz w:val="20"/>
        </w:rPr>
        <w:t>procedures</w:t>
      </w:r>
      <w:r>
        <w:rPr>
          <w:spacing w:val="-14"/>
          <w:sz w:val="20"/>
        </w:rPr>
        <w:t xml:space="preserve"> </w:t>
      </w:r>
      <w:r>
        <w:rPr>
          <w:sz w:val="20"/>
        </w:rPr>
        <w:t>and</w:t>
      </w:r>
      <w:r>
        <w:rPr>
          <w:spacing w:val="-14"/>
          <w:sz w:val="20"/>
        </w:rPr>
        <w:t xml:space="preserve"> </w:t>
      </w:r>
      <w:r>
        <w:rPr>
          <w:sz w:val="20"/>
        </w:rPr>
        <w:t>specifications</w:t>
      </w:r>
      <w:r>
        <w:rPr>
          <w:spacing w:val="-14"/>
          <w:sz w:val="20"/>
        </w:rPr>
        <w:t xml:space="preserve"> </w:t>
      </w:r>
      <w:r>
        <w:rPr>
          <w:sz w:val="20"/>
        </w:rPr>
        <w:t>that</w:t>
      </w:r>
      <w:r>
        <w:rPr>
          <w:spacing w:val="-14"/>
          <w:sz w:val="20"/>
        </w:rPr>
        <w:t xml:space="preserve"> </w:t>
      </w:r>
      <w:r>
        <w:rPr>
          <w:sz w:val="20"/>
        </w:rPr>
        <w:t>do</w:t>
      </w:r>
      <w:r>
        <w:rPr>
          <w:spacing w:val="-14"/>
          <w:sz w:val="20"/>
        </w:rPr>
        <w:t xml:space="preserve"> </w:t>
      </w:r>
      <w:r>
        <w:rPr>
          <w:sz w:val="20"/>
        </w:rPr>
        <w:t>not</w:t>
      </w:r>
      <w:r>
        <w:rPr>
          <w:spacing w:val="-14"/>
          <w:sz w:val="20"/>
        </w:rPr>
        <w:t xml:space="preserve"> </w:t>
      </w:r>
      <w:r>
        <w:rPr>
          <w:sz w:val="20"/>
        </w:rPr>
        <w:t>unfairly</w:t>
      </w:r>
      <w:r>
        <w:rPr>
          <w:spacing w:val="-14"/>
          <w:sz w:val="20"/>
        </w:rPr>
        <w:t xml:space="preserve"> </w:t>
      </w:r>
      <w:r>
        <w:rPr>
          <w:sz w:val="20"/>
        </w:rPr>
        <w:t xml:space="preserve">disadvantage Aboriginal or local </w:t>
      </w:r>
      <w:proofErr w:type="gramStart"/>
      <w:r>
        <w:rPr>
          <w:sz w:val="20"/>
        </w:rPr>
        <w:t>businesses;</w:t>
      </w:r>
      <w:proofErr w:type="gramEnd"/>
    </w:p>
    <w:p w14:paraId="30F84454" w14:textId="77777777" w:rsidR="00AE1718" w:rsidRDefault="00785C9C">
      <w:pPr>
        <w:pStyle w:val="ListParagraph"/>
        <w:numPr>
          <w:ilvl w:val="2"/>
          <w:numId w:val="11"/>
        </w:numPr>
        <w:tabs>
          <w:tab w:val="left" w:pos="1003"/>
        </w:tabs>
        <w:spacing w:before="60"/>
        <w:ind w:right="340"/>
        <w:rPr>
          <w:sz w:val="20"/>
        </w:rPr>
      </w:pPr>
      <w:r>
        <w:rPr>
          <w:sz w:val="20"/>
        </w:rPr>
        <w:t>ensure</w:t>
      </w:r>
      <w:r>
        <w:rPr>
          <w:spacing w:val="-8"/>
          <w:sz w:val="20"/>
        </w:rPr>
        <w:t xml:space="preserve"> </w:t>
      </w:r>
      <w:r>
        <w:rPr>
          <w:sz w:val="20"/>
        </w:rPr>
        <w:t>that</w:t>
      </w:r>
      <w:r>
        <w:rPr>
          <w:spacing w:val="-7"/>
          <w:sz w:val="20"/>
        </w:rPr>
        <w:t xml:space="preserve"> </w:t>
      </w:r>
      <w:r>
        <w:rPr>
          <w:sz w:val="20"/>
        </w:rPr>
        <w:t>purchase</w:t>
      </w:r>
      <w:r>
        <w:rPr>
          <w:spacing w:val="-7"/>
          <w:sz w:val="20"/>
        </w:rPr>
        <w:t xml:space="preserve"> </w:t>
      </w:r>
      <w:r>
        <w:rPr>
          <w:sz w:val="20"/>
        </w:rPr>
        <w:t>plans</w:t>
      </w:r>
      <w:r>
        <w:rPr>
          <w:spacing w:val="-4"/>
          <w:sz w:val="20"/>
        </w:rPr>
        <w:t xml:space="preserve"> </w:t>
      </w:r>
      <w:r>
        <w:rPr>
          <w:sz w:val="20"/>
        </w:rPr>
        <w:t>address</w:t>
      </w:r>
      <w:r>
        <w:rPr>
          <w:spacing w:val="-4"/>
          <w:sz w:val="20"/>
        </w:rPr>
        <w:t xml:space="preserve"> </w:t>
      </w:r>
      <w:r>
        <w:rPr>
          <w:sz w:val="20"/>
        </w:rPr>
        <w:t>Aboriginal</w:t>
      </w:r>
      <w:r>
        <w:rPr>
          <w:spacing w:val="-6"/>
          <w:sz w:val="20"/>
        </w:rPr>
        <w:t xml:space="preserve"> </w:t>
      </w:r>
      <w:r>
        <w:rPr>
          <w:sz w:val="20"/>
        </w:rPr>
        <w:t>and</w:t>
      </w:r>
      <w:r>
        <w:rPr>
          <w:spacing w:val="-5"/>
          <w:sz w:val="20"/>
        </w:rPr>
        <w:t xml:space="preserve"> </w:t>
      </w:r>
      <w:r>
        <w:rPr>
          <w:sz w:val="20"/>
        </w:rPr>
        <w:t>local</w:t>
      </w:r>
      <w:r>
        <w:rPr>
          <w:spacing w:val="-8"/>
          <w:sz w:val="20"/>
        </w:rPr>
        <w:t xml:space="preserve"> </w:t>
      </w:r>
      <w:r>
        <w:rPr>
          <w:sz w:val="20"/>
        </w:rPr>
        <w:t>business capability</w:t>
      </w:r>
      <w:r>
        <w:rPr>
          <w:spacing w:val="-6"/>
          <w:sz w:val="20"/>
        </w:rPr>
        <w:t xml:space="preserve"> </w:t>
      </w:r>
      <w:r>
        <w:rPr>
          <w:sz w:val="20"/>
        </w:rPr>
        <w:t>and</w:t>
      </w:r>
      <w:r>
        <w:rPr>
          <w:spacing w:val="-5"/>
          <w:sz w:val="20"/>
        </w:rPr>
        <w:t xml:space="preserve"> </w:t>
      </w:r>
      <w:r>
        <w:rPr>
          <w:sz w:val="20"/>
        </w:rPr>
        <w:t>local</w:t>
      </w:r>
      <w:r>
        <w:rPr>
          <w:spacing w:val="-8"/>
          <w:sz w:val="20"/>
        </w:rPr>
        <w:t xml:space="preserve"> </w:t>
      </w:r>
      <w:r>
        <w:rPr>
          <w:sz w:val="20"/>
        </w:rPr>
        <w:t xml:space="preserve">content; </w:t>
      </w:r>
      <w:r>
        <w:rPr>
          <w:spacing w:val="-4"/>
          <w:sz w:val="20"/>
        </w:rPr>
        <w:t>and</w:t>
      </w:r>
    </w:p>
    <w:p w14:paraId="30F84455" w14:textId="77777777" w:rsidR="00AE1718" w:rsidRDefault="00785C9C">
      <w:pPr>
        <w:pStyle w:val="ListParagraph"/>
        <w:numPr>
          <w:ilvl w:val="2"/>
          <w:numId w:val="11"/>
        </w:numPr>
        <w:tabs>
          <w:tab w:val="left" w:pos="1003"/>
        </w:tabs>
        <w:ind w:right="426"/>
        <w:rPr>
          <w:sz w:val="20"/>
        </w:rPr>
      </w:pPr>
      <w:r>
        <w:rPr>
          <w:sz w:val="20"/>
        </w:rPr>
        <w:t>ensure that Requests for Quotation and Tenders are designed</w:t>
      </w:r>
      <w:r>
        <w:rPr>
          <w:spacing w:val="-2"/>
          <w:sz w:val="20"/>
        </w:rPr>
        <w:t xml:space="preserve"> </w:t>
      </w:r>
      <w:r>
        <w:rPr>
          <w:sz w:val="20"/>
        </w:rPr>
        <w:t>to incorporate the capabilities of Aboriginal and local businesses.</w:t>
      </w:r>
    </w:p>
    <w:p w14:paraId="30F84456" w14:textId="77777777" w:rsidR="00AE1718" w:rsidRDefault="00785C9C">
      <w:pPr>
        <w:pStyle w:val="BodyText"/>
        <w:spacing w:before="160"/>
        <w:ind w:right="402"/>
      </w:pPr>
      <w:r>
        <w:t>To this extent a price preference may be afforded to Aboriginal and local businesses in the evaluation of quotations</w:t>
      </w:r>
      <w:r>
        <w:rPr>
          <w:spacing w:val="40"/>
        </w:rPr>
        <w:t xml:space="preserve"> </w:t>
      </w:r>
      <w:r>
        <w:t>and</w:t>
      </w:r>
      <w:r>
        <w:rPr>
          <w:spacing w:val="40"/>
        </w:rPr>
        <w:t xml:space="preserve"> </w:t>
      </w:r>
      <w:r>
        <w:t>tenders</w:t>
      </w:r>
      <w:r>
        <w:rPr>
          <w:spacing w:val="40"/>
        </w:rPr>
        <w:t xml:space="preserve"> </w:t>
      </w:r>
      <w:r>
        <w:t>where</w:t>
      </w:r>
      <w:r>
        <w:rPr>
          <w:spacing w:val="40"/>
        </w:rPr>
        <w:t xml:space="preserve"> </w:t>
      </w:r>
      <w:r>
        <w:t>suppliers</w:t>
      </w:r>
      <w:r>
        <w:rPr>
          <w:spacing w:val="40"/>
        </w:rPr>
        <w:t xml:space="preserve"> </w:t>
      </w:r>
      <w:r>
        <w:t>are</w:t>
      </w:r>
      <w:r>
        <w:rPr>
          <w:spacing w:val="40"/>
        </w:rPr>
        <w:t xml:space="preserve"> </w:t>
      </w:r>
      <w:r>
        <w:t>located</w:t>
      </w:r>
      <w:r>
        <w:rPr>
          <w:spacing w:val="40"/>
        </w:rPr>
        <w:t xml:space="preserve"> </w:t>
      </w:r>
      <w:r>
        <w:t>within</w:t>
      </w:r>
      <w:r>
        <w:rPr>
          <w:spacing w:val="40"/>
        </w:rPr>
        <w:t xml:space="preserve"> </w:t>
      </w:r>
      <w:r>
        <w:t>the Pilbara.</w:t>
      </w:r>
    </w:p>
    <w:p w14:paraId="30F84457" w14:textId="77777777" w:rsidR="00AE1718" w:rsidRDefault="00AE1718">
      <w:pPr>
        <w:pStyle w:val="BodyText"/>
        <w:ind w:left="0"/>
        <w:jc w:val="left"/>
        <w:rPr>
          <w:sz w:val="22"/>
        </w:rPr>
      </w:pPr>
    </w:p>
    <w:p w14:paraId="30F84458" w14:textId="77777777" w:rsidR="00AE1718" w:rsidRDefault="00AE1718">
      <w:pPr>
        <w:pStyle w:val="BodyText"/>
        <w:spacing w:before="3"/>
        <w:ind w:left="0"/>
        <w:jc w:val="left"/>
        <w:rPr>
          <w:sz w:val="29"/>
        </w:rPr>
      </w:pPr>
    </w:p>
    <w:p w14:paraId="30F84459" w14:textId="77777777" w:rsidR="00AE1718" w:rsidRDefault="00785C9C">
      <w:pPr>
        <w:pStyle w:val="Heading2"/>
        <w:numPr>
          <w:ilvl w:val="1"/>
          <w:numId w:val="11"/>
        </w:numPr>
        <w:tabs>
          <w:tab w:val="left" w:pos="1112"/>
          <w:tab w:val="left" w:pos="1113"/>
        </w:tabs>
        <w:spacing w:before="0"/>
        <w:ind w:left="1112"/>
        <w:jc w:val="left"/>
      </w:pPr>
      <w:bookmarkStart w:id="11" w:name="3.7_Authorisation_of_Expenditure"/>
      <w:bookmarkEnd w:id="11"/>
      <w:r>
        <w:t>Authorisation</w:t>
      </w:r>
      <w:r>
        <w:rPr>
          <w:spacing w:val="-7"/>
        </w:rPr>
        <w:t xml:space="preserve"> </w:t>
      </w:r>
      <w:r>
        <w:t>of</w:t>
      </w:r>
      <w:r>
        <w:rPr>
          <w:spacing w:val="-7"/>
        </w:rPr>
        <w:t xml:space="preserve"> </w:t>
      </w:r>
      <w:r>
        <w:rPr>
          <w:spacing w:val="-2"/>
        </w:rPr>
        <w:t>Expenditure</w:t>
      </w:r>
    </w:p>
    <w:p w14:paraId="30F8445A" w14:textId="77777777" w:rsidR="00AE1718" w:rsidRDefault="00785C9C">
      <w:pPr>
        <w:pStyle w:val="Heading3"/>
        <w:numPr>
          <w:ilvl w:val="2"/>
          <w:numId w:val="4"/>
        </w:numPr>
        <w:tabs>
          <w:tab w:val="left" w:pos="1638"/>
          <w:tab w:val="left" w:pos="1639"/>
        </w:tabs>
        <w:spacing w:before="119"/>
        <w:ind w:hanging="995"/>
      </w:pPr>
      <w:bookmarkStart w:id="12" w:name="3.7.1_Determine_Quotations/Tenders"/>
      <w:bookmarkEnd w:id="12"/>
      <w:r>
        <w:t>Determine</w:t>
      </w:r>
      <w:r>
        <w:rPr>
          <w:spacing w:val="-13"/>
        </w:rPr>
        <w:t xml:space="preserve"> </w:t>
      </w:r>
      <w:r>
        <w:rPr>
          <w:spacing w:val="-2"/>
        </w:rPr>
        <w:t>Quotations/Tenders</w:t>
      </w:r>
    </w:p>
    <w:p w14:paraId="30F8445B" w14:textId="77777777" w:rsidR="00AE1718" w:rsidRDefault="00785C9C">
      <w:pPr>
        <w:pStyle w:val="BodyText"/>
        <w:spacing w:before="56"/>
        <w:jc w:val="left"/>
      </w:pPr>
      <w:r>
        <w:t>Acceptance of quotations and tenders and the authorisation of expenditure shall comply with the relevant delegation of authority as detailed within the Delegations Register.</w:t>
      </w:r>
    </w:p>
    <w:p w14:paraId="30F8445C" w14:textId="77777777" w:rsidR="00AE1718" w:rsidRDefault="00785C9C">
      <w:pPr>
        <w:pStyle w:val="BodyText"/>
        <w:spacing w:before="160"/>
        <w:jc w:val="left"/>
      </w:pPr>
      <w:r>
        <w:t xml:space="preserve">On each occasion a tender is determined under delegated authority, an Information </w:t>
      </w:r>
      <w:r>
        <w:t xml:space="preserve">only Agenda </w:t>
      </w:r>
      <w:r>
        <w:rPr>
          <w:w w:val="95"/>
        </w:rPr>
        <w:t>Report</w:t>
      </w:r>
      <w:r>
        <w:rPr>
          <w:spacing w:val="5"/>
        </w:rPr>
        <w:t xml:space="preserve"> </w:t>
      </w:r>
      <w:r>
        <w:rPr>
          <w:w w:val="95"/>
        </w:rPr>
        <w:t>must</w:t>
      </w:r>
      <w:r>
        <w:rPr>
          <w:spacing w:val="6"/>
        </w:rPr>
        <w:t xml:space="preserve"> </w:t>
      </w:r>
      <w:r>
        <w:rPr>
          <w:w w:val="95"/>
        </w:rPr>
        <w:t>be</w:t>
      </w:r>
      <w:r>
        <w:rPr>
          <w:spacing w:val="2"/>
        </w:rPr>
        <w:t xml:space="preserve"> </w:t>
      </w:r>
      <w:r>
        <w:rPr>
          <w:w w:val="95"/>
        </w:rPr>
        <w:t>provided</w:t>
      </w:r>
      <w:r>
        <w:rPr>
          <w:spacing w:val="3"/>
        </w:rPr>
        <w:t xml:space="preserve"> </w:t>
      </w:r>
      <w:r>
        <w:rPr>
          <w:w w:val="95"/>
        </w:rPr>
        <w:t>at</w:t>
      </w:r>
      <w:r>
        <w:rPr>
          <w:spacing w:val="6"/>
        </w:rPr>
        <w:t xml:space="preserve"> </w:t>
      </w:r>
      <w:r>
        <w:rPr>
          <w:w w:val="95"/>
        </w:rPr>
        <w:t>the</w:t>
      </w:r>
      <w:r>
        <w:rPr>
          <w:spacing w:val="3"/>
        </w:rPr>
        <w:t xml:space="preserve"> </w:t>
      </w:r>
      <w:r>
        <w:rPr>
          <w:w w:val="95"/>
        </w:rPr>
        <w:t>next</w:t>
      </w:r>
      <w:r>
        <w:rPr>
          <w:spacing w:val="3"/>
        </w:rPr>
        <w:t xml:space="preserve"> </w:t>
      </w:r>
      <w:r>
        <w:rPr>
          <w:w w:val="95"/>
        </w:rPr>
        <w:t>Board</w:t>
      </w:r>
      <w:r>
        <w:rPr>
          <w:spacing w:val="7"/>
        </w:rPr>
        <w:t xml:space="preserve"> </w:t>
      </w:r>
      <w:r>
        <w:rPr>
          <w:w w:val="95"/>
        </w:rPr>
        <w:t>meeting</w:t>
      </w:r>
      <w:r>
        <w:rPr>
          <w:spacing w:val="2"/>
        </w:rPr>
        <w:t xml:space="preserve"> </w:t>
      </w:r>
      <w:r>
        <w:rPr>
          <w:w w:val="95"/>
        </w:rPr>
        <w:t>to</w:t>
      </w:r>
      <w:r>
        <w:rPr>
          <w:spacing w:val="3"/>
        </w:rPr>
        <w:t xml:space="preserve"> </w:t>
      </w:r>
      <w:r>
        <w:rPr>
          <w:w w:val="95"/>
        </w:rPr>
        <w:t>inform</w:t>
      </w:r>
      <w:r>
        <w:rPr>
          <w:spacing w:val="3"/>
        </w:rPr>
        <w:t xml:space="preserve"> </w:t>
      </w:r>
      <w:r>
        <w:rPr>
          <w:w w:val="95"/>
        </w:rPr>
        <w:t>the</w:t>
      </w:r>
      <w:r>
        <w:rPr>
          <w:spacing w:val="6"/>
        </w:rPr>
        <w:t xml:space="preserve"> </w:t>
      </w:r>
      <w:r>
        <w:rPr>
          <w:w w:val="95"/>
        </w:rPr>
        <w:t>Board</w:t>
      </w:r>
      <w:r>
        <w:rPr>
          <w:spacing w:val="5"/>
        </w:rPr>
        <w:t xml:space="preserve"> </w:t>
      </w:r>
      <w:r>
        <w:rPr>
          <w:w w:val="95"/>
        </w:rPr>
        <w:t>of</w:t>
      </w:r>
      <w:r>
        <w:rPr>
          <w:spacing w:val="3"/>
        </w:rPr>
        <w:t xml:space="preserve"> </w:t>
      </w:r>
      <w:r>
        <w:rPr>
          <w:w w:val="95"/>
        </w:rPr>
        <w:t>Directors</w:t>
      </w:r>
      <w:r>
        <w:rPr>
          <w:spacing w:val="8"/>
        </w:rPr>
        <w:t xml:space="preserve"> </w:t>
      </w:r>
      <w:r>
        <w:rPr>
          <w:w w:val="95"/>
        </w:rPr>
        <w:t>of</w:t>
      </w:r>
      <w:r>
        <w:rPr>
          <w:spacing w:val="3"/>
        </w:rPr>
        <w:t xml:space="preserve"> </w:t>
      </w:r>
      <w:r>
        <w:rPr>
          <w:w w:val="95"/>
        </w:rPr>
        <w:t>the</w:t>
      </w:r>
      <w:r>
        <w:rPr>
          <w:spacing w:val="3"/>
        </w:rPr>
        <w:t xml:space="preserve"> </w:t>
      </w:r>
      <w:r>
        <w:rPr>
          <w:spacing w:val="-2"/>
          <w:w w:val="95"/>
        </w:rPr>
        <w:t>outcome.</w:t>
      </w:r>
    </w:p>
    <w:p w14:paraId="30F8445D" w14:textId="77777777" w:rsidR="00AE1718" w:rsidRDefault="00AE1718">
      <w:pPr>
        <w:pStyle w:val="BodyText"/>
        <w:ind w:left="0"/>
        <w:jc w:val="left"/>
        <w:rPr>
          <w:sz w:val="22"/>
        </w:rPr>
      </w:pPr>
    </w:p>
    <w:p w14:paraId="30F8445E" w14:textId="77777777" w:rsidR="00AE1718" w:rsidRDefault="00785C9C">
      <w:pPr>
        <w:pStyle w:val="Heading3"/>
        <w:numPr>
          <w:ilvl w:val="2"/>
          <w:numId w:val="4"/>
        </w:numPr>
        <w:tabs>
          <w:tab w:val="left" w:pos="1638"/>
          <w:tab w:val="left" w:pos="1639"/>
        </w:tabs>
        <w:spacing w:before="151"/>
        <w:ind w:hanging="995"/>
      </w:pPr>
      <w:bookmarkStart w:id="13" w:name="3.7.2_Payment_Methods"/>
      <w:bookmarkEnd w:id="13"/>
      <w:r>
        <w:t>Payment</w:t>
      </w:r>
      <w:r>
        <w:rPr>
          <w:spacing w:val="-8"/>
        </w:rPr>
        <w:t xml:space="preserve"> </w:t>
      </w:r>
      <w:r>
        <w:rPr>
          <w:spacing w:val="-2"/>
        </w:rPr>
        <w:t>Methods</w:t>
      </w:r>
    </w:p>
    <w:p w14:paraId="30F8445F" w14:textId="77777777" w:rsidR="00AE1718" w:rsidRDefault="00785C9C">
      <w:pPr>
        <w:pStyle w:val="BodyText"/>
        <w:spacing w:before="59"/>
        <w:jc w:val="left"/>
      </w:pPr>
      <w:r>
        <w:t xml:space="preserve">Where the WAC holds an account with a supplier a Purchase Order should be issued in the first </w:t>
      </w:r>
      <w:r>
        <w:rPr>
          <w:spacing w:val="-2"/>
        </w:rPr>
        <w:t>instance.</w:t>
      </w:r>
    </w:p>
    <w:p w14:paraId="30F84460" w14:textId="77777777" w:rsidR="00AE1718" w:rsidRDefault="00785C9C">
      <w:pPr>
        <w:pStyle w:val="BodyText"/>
        <w:spacing w:before="159"/>
        <w:jc w:val="left"/>
      </w:pPr>
      <w:r>
        <w:t>If</w:t>
      </w:r>
      <w:r>
        <w:rPr>
          <w:spacing w:val="-14"/>
        </w:rPr>
        <w:t xml:space="preserve"> </w:t>
      </w:r>
      <w:r>
        <w:t>the</w:t>
      </w:r>
      <w:r>
        <w:rPr>
          <w:spacing w:val="-14"/>
        </w:rPr>
        <w:t xml:space="preserve"> </w:t>
      </w:r>
      <w:r>
        <w:t>purchase</w:t>
      </w:r>
      <w:r>
        <w:rPr>
          <w:spacing w:val="-11"/>
        </w:rPr>
        <w:t xml:space="preserve"> </w:t>
      </w:r>
      <w:r>
        <w:t>is</w:t>
      </w:r>
      <w:r>
        <w:rPr>
          <w:spacing w:val="-12"/>
        </w:rPr>
        <w:t xml:space="preserve"> </w:t>
      </w:r>
      <w:r>
        <w:t>a</w:t>
      </w:r>
      <w:r>
        <w:rPr>
          <w:spacing w:val="-14"/>
        </w:rPr>
        <w:t xml:space="preserve"> </w:t>
      </w:r>
      <w:r>
        <w:t>one-off</w:t>
      </w:r>
      <w:r>
        <w:rPr>
          <w:spacing w:val="-14"/>
        </w:rPr>
        <w:t xml:space="preserve"> </w:t>
      </w:r>
      <w:r>
        <w:t>purchase</w:t>
      </w:r>
      <w:r>
        <w:rPr>
          <w:spacing w:val="-14"/>
        </w:rPr>
        <w:t xml:space="preserve"> </w:t>
      </w:r>
      <w:r>
        <w:t>or</w:t>
      </w:r>
      <w:r>
        <w:rPr>
          <w:spacing w:val="-12"/>
        </w:rPr>
        <w:t xml:space="preserve"> </w:t>
      </w:r>
      <w:r>
        <w:t>the</w:t>
      </w:r>
      <w:r>
        <w:rPr>
          <w:spacing w:val="-14"/>
        </w:rPr>
        <w:t xml:space="preserve"> </w:t>
      </w:r>
      <w:r>
        <w:t>supplier</w:t>
      </w:r>
      <w:r>
        <w:rPr>
          <w:spacing w:val="-12"/>
        </w:rPr>
        <w:t xml:space="preserve"> </w:t>
      </w:r>
      <w:r>
        <w:t>does</w:t>
      </w:r>
      <w:r>
        <w:rPr>
          <w:spacing w:val="-12"/>
        </w:rPr>
        <w:t xml:space="preserve"> </w:t>
      </w:r>
      <w:r>
        <w:t>not</w:t>
      </w:r>
      <w:r>
        <w:rPr>
          <w:spacing w:val="-13"/>
        </w:rPr>
        <w:t xml:space="preserve"> </w:t>
      </w:r>
      <w:r>
        <w:t>accept</w:t>
      </w:r>
      <w:r>
        <w:rPr>
          <w:spacing w:val="-13"/>
        </w:rPr>
        <w:t xml:space="preserve"> </w:t>
      </w:r>
      <w:r>
        <w:t>Purchase</w:t>
      </w:r>
      <w:r>
        <w:rPr>
          <w:spacing w:val="-14"/>
        </w:rPr>
        <w:t xml:space="preserve"> </w:t>
      </w:r>
      <w:r>
        <w:t>Orders</w:t>
      </w:r>
      <w:r>
        <w:rPr>
          <w:spacing w:val="-12"/>
        </w:rPr>
        <w:t xml:space="preserve"> </w:t>
      </w:r>
      <w:r>
        <w:t>the</w:t>
      </w:r>
      <w:r>
        <w:rPr>
          <w:spacing w:val="-14"/>
        </w:rPr>
        <w:t xml:space="preserve"> </w:t>
      </w:r>
      <w:r>
        <w:t>following payment method may be used in limited circumstances:</w:t>
      </w:r>
    </w:p>
    <w:p w14:paraId="30F84461" w14:textId="77777777" w:rsidR="00AE1718" w:rsidRDefault="00785C9C">
      <w:pPr>
        <w:pStyle w:val="ListParagraph"/>
        <w:numPr>
          <w:ilvl w:val="0"/>
          <w:numId w:val="3"/>
        </w:numPr>
        <w:tabs>
          <w:tab w:val="left" w:pos="1003"/>
        </w:tabs>
        <w:spacing w:before="159"/>
        <w:ind w:right="328"/>
        <w:rPr>
          <w:sz w:val="20"/>
        </w:rPr>
      </w:pPr>
      <w:r>
        <w:rPr>
          <w:sz w:val="20"/>
        </w:rPr>
        <w:t>Corporate</w:t>
      </w:r>
      <w:r>
        <w:rPr>
          <w:spacing w:val="19"/>
          <w:sz w:val="20"/>
        </w:rPr>
        <w:t xml:space="preserve"> </w:t>
      </w:r>
      <w:r>
        <w:rPr>
          <w:sz w:val="20"/>
        </w:rPr>
        <w:t>Credit</w:t>
      </w:r>
      <w:r>
        <w:rPr>
          <w:spacing w:val="23"/>
          <w:sz w:val="20"/>
        </w:rPr>
        <w:t xml:space="preserve"> </w:t>
      </w:r>
      <w:r>
        <w:rPr>
          <w:sz w:val="20"/>
        </w:rPr>
        <w:t>Card</w:t>
      </w:r>
      <w:r>
        <w:rPr>
          <w:spacing w:val="-4"/>
          <w:sz w:val="20"/>
        </w:rPr>
        <w:t xml:space="preserve"> </w:t>
      </w:r>
      <w:r>
        <w:rPr>
          <w:sz w:val="20"/>
        </w:rPr>
        <w:t>(purchases</w:t>
      </w:r>
      <w:r>
        <w:rPr>
          <w:spacing w:val="-2"/>
          <w:sz w:val="20"/>
        </w:rPr>
        <w:t xml:space="preserve"> </w:t>
      </w:r>
      <w:r>
        <w:rPr>
          <w:sz w:val="20"/>
        </w:rPr>
        <w:t>need</w:t>
      </w:r>
      <w:r>
        <w:rPr>
          <w:spacing w:val="-4"/>
          <w:sz w:val="20"/>
        </w:rPr>
        <w:t xml:space="preserve"> </w:t>
      </w:r>
      <w:r>
        <w:rPr>
          <w:sz w:val="20"/>
        </w:rPr>
        <w:t>to</w:t>
      </w:r>
      <w:r>
        <w:rPr>
          <w:spacing w:val="-4"/>
          <w:sz w:val="20"/>
        </w:rPr>
        <w:t xml:space="preserve"> </w:t>
      </w:r>
      <w:r>
        <w:rPr>
          <w:sz w:val="20"/>
        </w:rPr>
        <w:t>comply</w:t>
      </w:r>
      <w:r>
        <w:rPr>
          <w:spacing w:val="-3"/>
          <w:sz w:val="20"/>
        </w:rPr>
        <w:t xml:space="preserve"> </w:t>
      </w:r>
      <w:r>
        <w:rPr>
          <w:sz w:val="20"/>
        </w:rPr>
        <w:t>with</w:t>
      </w:r>
      <w:r>
        <w:rPr>
          <w:spacing w:val="-4"/>
          <w:sz w:val="20"/>
        </w:rPr>
        <w:t xml:space="preserve"> </w:t>
      </w:r>
      <w:r>
        <w:rPr>
          <w:sz w:val="20"/>
        </w:rPr>
        <w:t>the</w:t>
      </w:r>
      <w:r>
        <w:rPr>
          <w:spacing w:val="-2"/>
          <w:sz w:val="20"/>
        </w:rPr>
        <w:t xml:space="preserve"> </w:t>
      </w:r>
      <w:proofErr w:type="spellStart"/>
      <w:r>
        <w:rPr>
          <w:sz w:val="20"/>
        </w:rPr>
        <w:t>Wirrawandi</w:t>
      </w:r>
      <w:proofErr w:type="spellEnd"/>
      <w:r>
        <w:rPr>
          <w:spacing w:val="-2"/>
          <w:sz w:val="20"/>
        </w:rPr>
        <w:t xml:space="preserve"> </w:t>
      </w:r>
      <w:r>
        <w:rPr>
          <w:sz w:val="20"/>
        </w:rPr>
        <w:t>Aboriginal</w:t>
      </w:r>
      <w:r>
        <w:rPr>
          <w:spacing w:val="-3"/>
          <w:sz w:val="20"/>
        </w:rPr>
        <w:t xml:space="preserve"> </w:t>
      </w:r>
      <w:r>
        <w:rPr>
          <w:sz w:val="20"/>
        </w:rPr>
        <w:t>Corporation Credit Card Policy WIRR004)</w:t>
      </w:r>
    </w:p>
    <w:p w14:paraId="30F84462" w14:textId="77777777" w:rsidR="00AE1718" w:rsidRDefault="00785C9C">
      <w:pPr>
        <w:pStyle w:val="ListParagraph"/>
        <w:numPr>
          <w:ilvl w:val="0"/>
          <w:numId w:val="3"/>
        </w:numPr>
        <w:tabs>
          <w:tab w:val="left" w:pos="1005"/>
        </w:tabs>
        <w:ind w:left="1004" w:hanging="361"/>
        <w:rPr>
          <w:sz w:val="20"/>
        </w:rPr>
      </w:pPr>
      <w:r>
        <w:rPr>
          <w:spacing w:val="-2"/>
          <w:sz w:val="20"/>
        </w:rPr>
        <w:t>Reimbursements.</w:t>
      </w:r>
    </w:p>
    <w:p w14:paraId="30F84463" w14:textId="77777777" w:rsidR="00AE1718" w:rsidRDefault="00785C9C">
      <w:pPr>
        <w:pStyle w:val="BodyText"/>
        <w:spacing w:before="180"/>
        <w:jc w:val="left"/>
      </w:pPr>
      <w:r>
        <w:t>The commitment of expenditure using any of the above payment methods must comply with the relevant delegation of authority as detailed within the Delegations Register.</w:t>
      </w:r>
    </w:p>
    <w:p w14:paraId="30F84464" w14:textId="77777777" w:rsidR="00AE1718" w:rsidRDefault="00AE1718">
      <w:pPr>
        <w:pStyle w:val="BodyText"/>
        <w:ind w:left="0"/>
        <w:jc w:val="left"/>
        <w:rPr>
          <w:sz w:val="22"/>
        </w:rPr>
      </w:pPr>
    </w:p>
    <w:p w14:paraId="30F84465" w14:textId="77777777" w:rsidR="00AE1718" w:rsidRDefault="00785C9C">
      <w:pPr>
        <w:pStyle w:val="Heading3"/>
        <w:numPr>
          <w:ilvl w:val="2"/>
          <w:numId w:val="4"/>
        </w:numPr>
        <w:tabs>
          <w:tab w:val="left" w:pos="1639"/>
        </w:tabs>
        <w:spacing w:before="138"/>
        <w:ind w:hanging="995"/>
        <w:jc w:val="both"/>
      </w:pPr>
      <w:bookmarkStart w:id="14" w:name="3.7.3_Sole_Source_of_Supply"/>
      <w:bookmarkEnd w:id="14"/>
      <w:r>
        <w:t>Sole</w:t>
      </w:r>
      <w:r>
        <w:rPr>
          <w:spacing w:val="-2"/>
        </w:rPr>
        <w:t xml:space="preserve"> </w:t>
      </w:r>
      <w:r>
        <w:t>Source</w:t>
      </w:r>
      <w:r>
        <w:rPr>
          <w:spacing w:val="-5"/>
        </w:rPr>
        <w:t xml:space="preserve"> </w:t>
      </w:r>
      <w:r>
        <w:t>of</w:t>
      </w:r>
      <w:r>
        <w:rPr>
          <w:spacing w:val="-3"/>
        </w:rPr>
        <w:t xml:space="preserve"> </w:t>
      </w:r>
      <w:r>
        <w:rPr>
          <w:spacing w:val="-2"/>
        </w:rPr>
        <w:t>Supply</w:t>
      </w:r>
    </w:p>
    <w:p w14:paraId="30F84466" w14:textId="77777777" w:rsidR="00AE1718" w:rsidRDefault="00785C9C">
      <w:pPr>
        <w:pStyle w:val="BodyText"/>
        <w:spacing w:before="58"/>
        <w:ind w:right="396"/>
      </w:pPr>
      <w:r>
        <w:t>A ‘sole source of supply’</w:t>
      </w:r>
      <w:r>
        <w:rPr>
          <w:spacing w:val="-1"/>
        </w:rPr>
        <w:t xml:space="preserve"> </w:t>
      </w:r>
      <w:r>
        <w:t>may exist if the required goods or services are of a unique nature, and it is unlikely that there is more than one potential supplier of the specific good/service. The application of a sole source of supply should only occur in limited cases, where the WAC</w:t>
      </w:r>
      <w:r>
        <w:t xml:space="preserve"> can evidence that there is only one source of supply. The WAC must use its best endeavours to determine if the sole source of supply is genuine by exploring if there are any alternative sources of supply.</w:t>
      </w:r>
    </w:p>
    <w:p w14:paraId="30F84467" w14:textId="77777777" w:rsidR="00AE1718" w:rsidRDefault="00785C9C">
      <w:pPr>
        <w:pStyle w:val="BodyText"/>
        <w:spacing w:before="159"/>
        <w:ind w:right="393"/>
      </w:pPr>
      <w:r>
        <w:t>For</w:t>
      </w:r>
      <w:r>
        <w:rPr>
          <w:spacing w:val="-9"/>
        </w:rPr>
        <w:t xml:space="preserve"> </w:t>
      </w:r>
      <w:r>
        <w:t>purchases</w:t>
      </w:r>
      <w:r>
        <w:rPr>
          <w:spacing w:val="-6"/>
        </w:rPr>
        <w:t xml:space="preserve"> </w:t>
      </w:r>
      <w:r>
        <w:t>above</w:t>
      </w:r>
      <w:r>
        <w:rPr>
          <w:spacing w:val="-11"/>
        </w:rPr>
        <w:t xml:space="preserve"> </w:t>
      </w:r>
      <w:r>
        <w:t>$250,000</w:t>
      </w:r>
      <w:r>
        <w:rPr>
          <w:spacing w:val="-8"/>
        </w:rPr>
        <w:t xml:space="preserve"> </w:t>
      </w:r>
      <w:r>
        <w:t>(excluding</w:t>
      </w:r>
      <w:r>
        <w:rPr>
          <w:spacing w:val="-8"/>
        </w:rPr>
        <w:t xml:space="preserve"> </w:t>
      </w:r>
      <w:r>
        <w:t>GST)</w:t>
      </w:r>
      <w:r>
        <w:rPr>
          <w:spacing w:val="-7"/>
        </w:rPr>
        <w:t xml:space="preserve"> </w:t>
      </w:r>
      <w:r>
        <w:t>the</w:t>
      </w:r>
      <w:r>
        <w:rPr>
          <w:spacing w:val="-8"/>
        </w:rPr>
        <w:t xml:space="preserve"> </w:t>
      </w:r>
      <w:r>
        <w:t>a</w:t>
      </w:r>
      <w:r>
        <w:t>pplication</w:t>
      </w:r>
      <w:r>
        <w:rPr>
          <w:spacing w:val="-8"/>
        </w:rPr>
        <w:t xml:space="preserve"> </w:t>
      </w:r>
      <w:r>
        <w:t>of</w:t>
      </w:r>
      <w:r>
        <w:rPr>
          <w:spacing w:val="-8"/>
        </w:rPr>
        <w:t xml:space="preserve"> </w:t>
      </w:r>
      <w:r>
        <w:t>a</w:t>
      </w:r>
      <w:r>
        <w:rPr>
          <w:spacing w:val="-11"/>
        </w:rPr>
        <w:t xml:space="preserve"> </w:t>
      </w:r>
      <w:r>
        <w:t>sole</w:t>
      </w:r>
      <w:r>
        <w:rPr>
          <w:spacing w:val="-11"/>
        </w:rPr>
        <w:t xml:space="preserve"> </w:t>
      </w:r>
      <w:r>
        <w:t>source</w:t>
      </w:r>
      <w:r>
        <w:rPr>
          <w:spacing w:val="-11"/>
        </w:rPr>
        <w:t xml:space="preserve"> </w:t>
      </w:r>
      <w:r>
        <w:t>of</w:t>
      </w:r>
      <w:r>
        <w:rPr>
          <w:spacing w:val="-8"/>
        </w:rPr>
        <w:t xml:space="preserve"> </w:t>
      </w:r>
      <w:r>
        <w:t>supply</w:t>
      </w:r>
      <w:r>
        <w:rPr>
          <w:spacing w:val="-6"/>
        </w:rPr>
        <w:t xml:space="preserve"> </w:t>
      </w:r>
      <w:r>
        <w:t>must</w:t>
      </w:r>
      <w:r>
        <w:rPr>
          <w:spacing w:val="-6"/>
        </w:rPr>
        <w:t xml:space="preserve"> </w:t>
      </w:r>
      <w:r>
        <w:t>be approved by the BOARD. For purchases of this nature below $250,000 (excluding GST) one quotation must be obtained and approved by the General Manager, prior to a contract being entered into.</w:t>
      </w:r>
    </w:p>
    <w:p w14:paraId="30F84468" w14:textId="77777777" w:rsidR="00AE1718" w:rsidRDefault="00AE1718">
      <w:pPr>
        <w:sectPr w:rsidR="00AE1718">
          <w:pgSz w:w="11920" w:h="16850"/>
          <w:pgMar w:top="1180" w:right="1040" w:bottom="640" w:left="1220" w:header="774" w:footer="441" w:gutter="0"/>
          <w:cols w:space="720"/>
        </w:sectPr>
      </w:pPr>
    </w:p>
    <w:p w14:paraId="30F84469" w14:textId="77777777" w:rsidR="00AE1718" w:rsidRDefault="00785C9C">
      <w:pPr>
        <w:pStyle w:val="BodyText"/>
        <w:spacing w:line="29" w:lineRule="exact"/>
        <w:ind w:left="192"/>
        <w:jc w:val="left"/>
        <w:rPr>
          <w:sz w:val="2"/>
        </w:rPr>
      </w:pPr>
      <w:r>
        <w:rPr>
          <w:sz w:val="2"/>
        </w:rPr>
      </w:r>
      <w:r>
        <w:rPr>
          <w:sz w:val="2"/>
        </w:rPr>
        <w:pict w14:anchorId="30F84494">
          <v:group id="docshapegroup12" o:spid="_x0000_s1026" style="width:454.25pt;height:1.45pt;mso-position-horizontal-relative:char;mso-position-vertical-relative:line" coordsize="9085,29">
            <v:rect id="docshape13" o:spid="_x0000_s1027" style="position:absolute;width:9085;height:29" fillcolor="black" stroked="f"/>
            <w10:anchorlock/>
          </v:group>
        </w:pict>
      </w:r>
    </w:p>
    <w:p w14:paraId="30F8446A" w14:textId="0483F512" w:rsidR="00AE1718" w:rsidRDefault="00A919F1" w:rsidP="00A919F1">
      <w:pPr>
        <w:pStyle w:val="Heading3"/>
        <w:tabs>
          <w:tab w:val="left" w:pos="1638"/>
          <w:tab w:val="left" w:pos="1639"/>
        </w:tabs>
        <w:ind w:left="644" w:firstLine="0"/>
      </w:pPr>
      <w:bookmarkStart w:id="15" w:name="3.7.4_Testing_the_Market"/>
      <w:bookmarkEnd w:id="15"/>
      <w:r>
        <w:t xml:space="preserve">3.4 </w:t>
      </w:r>
      <w:r w:rsidR="00785C9C">
        <w:t>Testing</w:t>
      </w:r>
      <w:r w:rsidR="00785C9C">
        <w:rPr>
          <w:spacing w:val="-8"/>
        </w:rPr>
        <w:t xml:space="preserve"> </w:t>
      </w:r>
      <w:r w:rsidR="00785C9C">
        <w:t>the</w:t>
      </w:r>
      <w:r w:rsidR="00785C9C">
        <w:rPr>
          <w:spacing w:val="-8"/>
        </w:rPr>
        <w:t xml:space="preserve"> </w:t>
      </w:r>
      <w:r w:rsidR="00785C9C">
        <w:rPr>
          <w:spacing w:val="-2"/>
        </w:rPr>
        <w:t>Market</w:t>
      </w:r>
    </w:p>
    <w:p w14:paraId="30F8446B" w14:textId="77777777" w:rsidR="00AE1718" w:rsidRDefault="00785C9C">
      <w:pPr>
        <w:pStyle w:val="BodyText"/>
        <w:spacing w:before="59"/>
        <w:ind w:left="645" w:right="404" w:hanging="1"/>
      </w:pPr>
      <w:r>
        <w:t>Prior</w:t>
      </w:r>
      <w:r>
        <w:rPr>
          <w:spacing w:val="-7"/>
        </w:rPr>
        <w:t xml:space="preserve"> </w:t>
      </w:r>
      <w:r>
        <w:t>to entering a quotation or tender process, the following purchase methods can be used</w:t>
      </w:r>
      <w:r>
        <w:rPr>
          <w:spacing w:val="-14"/>
        </w:rPr>
        <w:t xml:space="preserve"> </w:t>
      </w:r>
      <w:r>
        <w:t>to formally test the market.</w:t>
      </w:r>
    </w:p>
    <w:p w14:paraId="30F8446C" w14:textId="77777777" w:rsidR="00AE1718" w:rsidRDefault="00785C9C">
      <w:pPr>
        <w:pStyle w:val="ListParagraph"/>
        <w:numPr>
          <w:ilvl w:val="0"/>
          <w:numId w:val="2"/>
        </w:numPr>
        <w:tabs>
          <w:tab w:val="left" w:pos="928"/>
        </w:tabs>
        <w:spacing w:before="159"/>
        <w:ind w:right="397"/>
        <w:jc w:val="both"/>
        <w:rPr>
          <w:sz w:val="20"/>
        </w:rPr>
      </w:pPr>
      <w:r>
        <w:rPr>
          <w:sz w:val="20"/>
        </w:rPr>
        <w:t>A Request for Proposal (RFP) may be used when the goods or services to be purcha</w:t>
      </w:r>
      <w:r>
        <w:rPr>
          <w:sz w:val="20"/>
        </w:rPr>
        <w:t>sed are not</w:t>
      </w:r>
      <w:r>
        <w:rPr>
          <w:spacing w:val="-10"/>
          <w:sz w:val="20"/>
        </w:rPr>
        <w:t xml:space="preserve"> </w:t>
      </w:r>
      <w:r>
        <w:rPr>
          <w:sz w:val="20"/>
        </w:rPr>
        <w:t>definable</w:t>
      </w:r>
      <w:r>
        <w:rPr>
          <w:spacing w:val="-13"/>
          <w:sz w:val="20"/>
        </w:rPr>
        <w:t xml:space="preserve"> </w:t>
      </w:r>
      <w:r>
        <w:rPr>
          <w:sz w:val="20"/>
        </w:rPr>
        <w:t>and</w:t>
      </w:r>
      <w:r>
        <w:rPr>
          <w:spacing w:val="-10"/>
          <w:sz w:val="20"/>
        </w:rPr>
        <w:t xml:space="preserve"> </w:t>
      </w:r>
      <w:r>
        <w:rPr>
          <w:sz w:val="20"/>
        </w:rPr>
        <w:t>the</w:t>
      </w:r>
      <w:r>
        <w:rPr>
          <w:spacing w:val="-13"/>
          <w:sz w:val="20"/>
        </w:rPr>
        <w:t xml:space="preserve"> </w:t>
      </w:r>
      <w:r>
        <w:rPr>
          <w:sz w:val="20"/>
        </w:rPr>
        <w:t>goal</w:t>
      </w:r>
      <w:r>
        <w:rPr>
          <w:spacing w:val="-11"/>
          <w:sz w:val="20"/>
        </w:rPr>
        <w:t xml:space="preserve"> </w:t>
      </w:r>
      <w:r>
        <w:rPr>
          <w:sz w:val="20"/>
        </w:rPr>
        <w:t>is</w:t>
      </w:r>
      <w:r>
        <w:rPr>
          <w:spacing w:val="-9"/>
          <w:sz w:val="20"/>
        </w:rPr>
        <w:t xml:space="preserve"> </w:t>
      </w:r>
      <w:r>
        <w:rPr>
          <w:sz w:val="20"/>
        </w:rPr>
        <w:t>to</w:t>
      </w:r>
      <w:r>
        <w:rPr>
          <w:spacing w:val="-13"/>
          <w:sz w:val="20"/>
        </w:rPr>
        <w:t xml:space="preserve"> </w:t>
      </w:r>
      <w:r>
        <w:rPr>
          <w:sz w:val="20"/>
        </w:rPr>
        <w:t>receive</w:t>
      </w:r>
      <w:r>
        <w:rPr>
          <w:spacing w:val="-10"/>
          <w:sz w:val="20"/>
        </w:rPr>
        <w:t xml:space="preserve"> </w:t>
      </w:r>
      <w:r>
        <w:rPr>
          <w:sz w:val="20"/>
        </w:rPr>
        <w:t>a</w:t>
      </w:r>
      <w:r>
        <w:rPr>
          <w:spacing w:val="-13"/>
          <w:sz w:val="20"/>
        </w:rPr>
        <w:t xml:space="preserve"> </w:t>
      </w:r>
      <w:r>
        <w:rPr>
          <w:sz w:val="20"/>
        </w:rPr>
        <w:t>solution</w:t>
      </w:r>
      <w:r>
        <w:rPr>
          <w:spacing w:val="-10"/>
          <w:sz w:val="20"/>
        </w:rPr>
        <w:t xml:space="preserve"> </w:t>
      </w:r>
      <w:r>
        <w:rPr>
          <w:sz w:val="20"/>
        </w:rPr>
        <w:t>to</w:t>
      </w:r>
      <w:r>
        <w:rPr>
          <w:spacing w:val="-8"/>
          <w:sz w:val="20"/>
        </w:rPr>
        <w:t xml:space="preserve"> </w:t>
      </w:r>
      <w:r>
        <w:rPr>
          <w:sz w:val="20"/>
        </w:rPr>
        <w:t>a</w:t>
      </w:r>
      <w:r>
        <w:rPr>
          <w:spacing w:val="-10"/>
          <w:sz w:val="20"/>
        </w:rPr>
        <w:t xml:space="preserve"> </w:t>
      </w:r>
      <w:r>
        <w:rPr>
          <w:sz w:val="20"/>
        </w:rPr>
        <w:t>problem</w:t>
      </w:r>
      <w:r>
        <w:rPr>
          <w:spacing w:val="-10"/>
          <w:sz w:val="20"/>
        </w:rPr>
        <w:t xml:space="preserve"> </w:t>
      </w:r>
      <w:r>
        <w:rPr>
          <w:sz w:val="20"/>
        </w:rPr>
        <w:t>and</w:t>
      </w:r>
      <w:r>
        <w:rPr>
          <w:spacing w:val="-10"/>
          <w:sz w:val="20"/>
        </w:rPr>
        <w:t xml:space="preserve"> </w:t>
      </w:r>
      <w:r>
        <w:rPr>
          <w:sz w:val="20"/>
        </w:rPr>
        <w:t>then</w:t>
      </w:r>
      <w:r>
        <w:rPr>
          <w:spacing w:val="-10"/>
          <w:sz w:val="20"/>
        </w:rPr>
        <w:t xml:space="preserve"> </w:t>
      </w:r>
      <w:r>
        <w:rPr>
          <w:sz w:val="20"/>
        </w:rPr>
        <w:t>a</w:t>
      </w:r>
      <w:r>
        <w:rPr>
          <w:spacing w:val="-10"/>
          <w:sz w:val="20"/>
        </w:rPr>
        <w:t xml:space="preserve"> </w:t>
      </w:r>
      <w:r>
        <w:rPr>
          <w:sz w:val="20"/>
        </w:rPr>
        <w:t>quote</w:t>
      </w:r>
      <w:r>
        <w:rPr>
          <w:spacing w:val="-8"/>
          <w:sz w:val="20"/>
        </w:rPr>
        <w:t xml:space="preserve"> </w:t>
      </w:r>
      <w:r>
        <w:rPr>
          <w:sz w:val="20"/>
        </w:rPr>
        <w:t>for</w:t>
      </w:r>
      <w:r>
        <w:rPr>
          <w:spacing w:val="-7"/>
          <w:sz w:val="20"/>
        </w:rPr>
        <w:t xml:space="preserve"> </w:t>
      </w:r>
      <w:r>
        <w:rPr>
          <w:sz w:val="20"/>
        </w:rPr>
        <w:t>the</w:t>
      </w:r>
      <w:r>
        <w:rPr>
          <w:spacing w:val="-10"/>
          <w:sz w:val="20"/>
        </w:rPr>
        <w:t xml:space="preserve"> </w:t>
      </w:r>
      <w:r>
        <w:rPr>
          <w:sz w:val="20"/>
        </w:rPr>
        <w:t xml:space="preserve">solution; </w:t>
      </w:r>
      <w:r>
        <w:rPr>
          <w:spacing w:val="-6"/>
          <w:sz w:val="20"/>
        </w:rPr>
        <w:t>or</w:t>
      </w:r>
    </w:p>
    <w:p w14:paraId="30F8446D" w14:textId="77777777" w:rsidR="00AE1718" w:rsidRDefault="00785C9C">
      <w:pPr>
        <w:pStyle w:val="ListParagraph"/>
        <w:numPr>
          <w:ilvl w:val="0"/>
          <w:numId w:val="2"/>
        </w:numPr>
        <w:tabs>
          <w:tab w:val="left" w:pos="938"/>
        </w:tabs>
        <w:spacing w:before="59"/>
        <w:ind w:left="937" w:right="400" w:hanging="291"/>
        <w:jc w:val="both"/>
        <w:rPr>
          <w:sz w:val="20"/>
        </w:rPr>
      </w:pPr>
      <w:r>
        <w:rPr>
          <w:sz w:val="20"/>
        </w:rPr>
        <w:t>An</w:t>
      </w:r>
      <w:r>
        <w:rPr>
          <w:spacing w:val="-4"/>
          <w:sz w:val="20"/>
        </w:rPr>
        <w:t xml:space="preserve"> </w:t>
      </w:r>
      <w:r>
        <w:rPr>
          <w:sz w:val="20"/>
        </w:rPr>
        <w:t>Expression</w:t>
      </w:r>
      <w:r>
        <w:rPr>
          <w:spacing w:val="-4"/>
          <w:sz w:val="20"/>
        </w:rPr>
        <w:t xml:space="preserve"> </w:t>
      </w:r>
      <w:r>
        <w:rPr>
          <w:sz w:val="20"/>
        </w:rPr>
        <w:t>of</w:t>
      </w:r>
      <w:r>
        <w:rPr>
          <w:spacing w:val="-6"/>
          <w:sz w:val="20"/>
        </w:rPr>
        <w:t xml:space="preserve"> </w:t>
      </w:r>
      <w:r>
        <w:rPr>
          <w:sz w:val="20"/>
        </w:rPr>
        <w:t>Interest</w:t>
      </w:r>
      <w:r>
        <w:rPr>
          <w:spacing w:val="-6"/>
          <w:sz w:val="20"/>
        </w:rPr>
        <w:t xml:space="preserve"> </w:t>
      </w:r>
      <w:r>
        <w:rPr>
          <w:sz w:val="20"/>
        </w:rPr>
        <w:t>(EOI)</w:t>
      </w:r>
      <w:r>
        <w:rPr>
          <w:spacing w:val="-5"/>
          <w:sz w:val="20"/>
        </w:rPr>
        <w:t xml:space="preserve"> </w:t>
      </w:r>
      <w:r>
        <w:rPr>
          <w:sz w:val="20"/>
        </w:rPr>
        <w:t>may</w:t>
      </w:r>
      <w:r>
        <w:rPr>
          <w:spacing w:val="-3"/>
          <w:sz w:val="20"/>
        </w:rPr>
        <w:t xml:space="preserve"> </w:t>
      </w:r>
      <w:r>
        <w:rPr>
          <w:sz w:val="20"/>
        </w:rPr>
        <w:t>be</w:t>
      </w:r>
      <w:r>
        <w:rPr>
          <w:spacing w:val="-7"/>
          <w:sz w:val="20"/>
        </w:rPr>
        <w:t xml:space="preserve"> </w:t>
      </w:r>
      <w:r>
        <w:rPr>
          <w:sz w:val="20"/>
        </w:rPr>
        <w:t>called</w:t>
      </w:r>
      <w:r>
        <w:rPr>
          <w:spacing w:val="-2"/>
          <w:sz w:val="20"/>
        </w:rPr>
        <w:t xml:space="preserve"> </w:t>
      </w:r>
      <w:r>
        <w:rPr>
          <w:i/>
          <w:sz w:val="20"/>
        </w:rPr>
        <w:t>prior</w:t>
      </w:r>
      <w:r>
        <w:rPr>
          <w:i/>
          <w:spacing w:val="-5"/>
          <w:sz w:val="20"/>
        </w:rPr>
        <w:t xml:space="preserve"> </w:t>
      </w:r>
      <w:r>
        <w:rPr>
          <w:i/>
          <w:sz w:val="20"/>
        </w:rPr>
        <w:t>to</w:t>
      </w:r>
      <w:r>
        <w:rPr>
          <w:i/>
          <w:spacing w:val="-2"/>
          <w:sz w:val="20"/>
        </w:rPr>
        <w:t xml:space="preserve"> </w:t>
      </w:r>
      <w:r>
        <w:rPr>
          <w:sz w:val="20"/>
        </w:rPr>
        <w:t>a</w:t>
      </w:r>
      <w:r>
        <w:rPr>
          <w:spacing w:val="-7"/>
          <w:sz w:val="20"/>
        </w:rPr>
        <w:t xml:space="preserve"> </w:t>
      </w:r>
      <w:r>
        <w:rPr>
          <w:sz w:val="20"/>
        </w:rPr>
        <w:t>Request</w:t>
      </w:r>
      <w:r>
        <w:rPr>
          <w:spacing w:val="-6"/>
          <w:sz w:val="20"/>
        </w:rPr>
        <w:t xml:space="preserve"> </w:t>
      </w:r>
      <w:r>
        <w:rPr>
          <w:sz w:val="20"/>
        </w:rPr>
        <w:t>for</w:t>
      </w:r>
      <w:r>
        <w:rPr>
          <w:spacing w:val="-5"/>
          <w:sz w:val="20"/>
        </w:rPr>
        <w:t xml:space="preserve"> </w:t>
      </w:r>
      <w:r>
        <w:rPr>
          <w:sz w:val="20"/>
        </w:rPr>
        <w:t>Tender</w:t>
      </w:r>
      <w:r>
        <w:rPr>
          <w:spacing w:val="-5"/>
          <w:sz w:val="20"/>
        </w:rPr>
        <w:t xml:space="preserve"> </w:t>
      </w:r>
      <w:r>
        <w:rPr>
          <w:sz w:val="20"/>
        </w:rPr>
        <w:t>(RFT)</w:t>
      </w:r>
      <w:r>
        <w:rPr>
          <w:spacing w:val="-1"/>
          <w:sz w:val="20"/>
        </w:rPr>
        <w:t xml:space="preserve"> </w:t>
      </w:r>
      <w:r>
        <w:rPr>
          <w:sz w:val="20"/>
        </w:rPr>
        <w:t>to</w:t>
      </w:r>
      <w:r>
        <w:rPr>
          <w:spacing w:val="-7"/>
          <w:sz w:val="20"/>
        </w:rPr>
        <w:t xml:space="preserve"> </w:t>
      </w:r>
      <w:r>
        <w:rPr>
          <w:sz w:val="20"/>
        </w:rPr>
        <w:t>ascertain the</w:t>
      </w:r>
      <w:r>
        <w:rPr>
          <w:spacing w:val="-3"/>
          <w:sz w:val="20"/>
        </w:rPr>
        <w:t xml:space="preserve"> </w:t>
      </w:r>
      <w:r>
        <w:rPr>
          <w:sz w:val="20"/>
        </w:rPr>
        <w:t>market’s</w:t>
      </w:r>
      <w:r>
        <w:rPr>
          <w:spacing w:val="-2"/>
          <w:sz w:val="20"/>
        </w:rPr>
        <w:t xml:space="preserve"> </w:t>
      </w:r>
      <w:r>
        <w:rPr>
          <w:sz w:val="20"/>
        </w:rPr>
        <w:t>ability</w:t>
      </w:r>
      <w:r>
        <w:rPr>
          <w:spacing w:val="-2"/>
          <w:sz w:val="20"/>
        </w:rPr>
        <w:t xml:space="preserve"> </w:t>
      </w:r>
      <w:r>
        <w:rPr>
          <w:sz w:val="20"/>
        </w:rPr>
        <w:t>to</w:t>
      </w:r>
      <w:r>
        <w:rPr>
          <w:spacing w:val="-1"/>
          <w:sz w:val="20"/>
        </w:rPr>
        <w:t xml:space="preserve"> </w:t>
      </w:r>
      <w:r>
        <w:rPr>
          <w:sz w:val="20"/>
        </w:rPr>
        <w:t>provide</w:t>
      </w:r>
      <w:r>
        <w:rPr>
          <w:spacing w:val="-3"/>
          <w:sz w:val="20"/>
        </w:rPr>
        <w:t xml:space="preserve"> </w:t>
      </w:r>
      <w:r>
        <w:rPr>
          <w:sz w:val="20"/>
        </w:rPr>
        <w:t>the</w:t>
      </w:r>
      <w:r>
        <w:rPr>
          <w:spacing w:val="-3"/>
          <w:sz w:val="20"/>
        </w:rPr>
        <w:t xml:space="preserve"> </w:t>
      </w:r>
      <w:r>
        <w:rPr>
          <w:sz w:val="20"/>
        </w:rPr>
        <w:t>goods</w:t>
      </w:r>
      <w:r>
        <w:rPr>
          <w:spacing w:val="-2"/>
          <w:sz w:val="20"/>
        </w:rPr>
        <w:t xml:space="preserve"> </w:t>
      </w:r>
      <w:r>
        <w:rPr>
          <w:sz w:val="20"/>
        </w:rPr>
        <w:t>or</w:t>
      </w:r>
      <w:r>
        <w:rPr>
          <w:spacing w:val="-2"/>
          <w:sz w:val="20"/>
        </w:rPr>
        <w:t xml:space="preserve"> </w:t>
      </w:r>
      <w:r>
        <w:rPr>
          <w:sz w:val="20"/>
        </w:rPr>
        <w:t>services</w:t>
      </w:r>
      <w:r>
        <w:rPr>
          <w:spacing w:val="-2"/>
          <w:sz w:val="20"/>
        </w:rPr>
        <w:t xml:space="preserve"> </w:t>
      </w:r>
      <w:r>
        <w:rPr>
          <w:sz w:val="20"/>
        </w:rPr>
        <w:t>due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specialised</w:t>
      </w:r>
      <w:r>
        <w:rPr>
          <w:spacing w:val="-3"/>
          <w:sz w:val="20"/>
        </w:rPr>
        <w:t xml:space="preserve"> </w:t>
      </w:r>
      <w:r>
        <w:rPr>
          <w:sz w:val="20"/>
        </w:rPr>
        <w:t>nature</w:t>
      </w:r>
      <w:r>
        <w:rPr>
          <w:spacing w:val="-1"/>
          <w:sz w:val="20"/>
        </w:rPr>
        <w:t xml:space="preserve"> </w:t>
      </w:r>
      <w:r>
        <w:rPr>
          <w:sz w:val="20"/>
        </w:rPr>
        <w:t>of</w:t>
      </w:r>
      <w:r>
        <w:rPr>
          <w:spacing w:val="-3"/>
          <w:sz w:val="20"/>
        </w:rPr>
        <w:t xml:space="preserve"> </w:t>
      </w:r>
      <w:r>
        <w:rPr>
          <w:sz w:val="20"/>
        </w:rPr>
        <w:t>the</w:t>
      </w:r>
      <w:r>
        <w:rPr>
          <w:spacing w:val="-1"/>
          <w:sz w:val="20"/>
        </w:rPr>
        <w:t xml:space="preserve"> </w:t>
      </w:r>
      <w:r>
        <w:rPr>
          <w:sz w:val="20"/>
        </w:rPr>
        <w:t xml:space="preserve">goods or services or the cost of preparing plans, </w:t>
      </w:r>
      <w:proofErr w:type="gramStart"/>
      <w:r>
        <w:rPr>
          <w:sz w:val="20"/>
        </w:rPr>
        <w:t>specifications</w:t>
      </w:r>
      <w:proofErr w:type="gramEnd"/>
      <w:r>
        <w:rPr>
          <w:sz w:val="20"/>
        </w:rPr>
        <w:t xml:space="preserve"> or other information.</w:t>
      </w:r>
    </w:p>
    <w:p w14:paraId="30F8446E" w14:textId="77777777" w:rsidR="00AE1718" w:rsidRDefault="00785C9C">
      <w:pPr>
        <w:pStyle w:val="BodyText"/>
        <w:spacing w:before="165"/>
        <w:ind w:left="647" w:right="396" w:hanging="1"/>
      </w:pPr>
      <w:r>
        <w:t>If</w:t>
      </w:r>
      <w:r>
        <w:rPr>
          <w:spacing w:val="-10"/>
        </w:rPr>
        <w:t xml:space="preserve"> </w:t>
      </w:r>
      <w:r>
        <w:t>after</w:t>
      </w:r>
      <w:r>
        <w:rPr>
          <w:spacing w:val="-9"/>
        </w:rPr>
        <w:t xml:space="preserve"> </w:t>
      </w:r>
      <w:r>
        <w:t>testing</w:t>
      </w:r>
      <w:r>
        <w:rPr>
          <w:spacing w:val="-8"/>
        </w:rPr>
        <w:t xml:space="preserve"> </w:t>
      </w:r>
      <w:r>
        <w:t>the</w:t>
      </w:r>
      <w:r>
        <w:rPr>
          <w:spacing w:val="-8"/>
        </w:rPr>
        <w:t xml:space="preserve"> </w:t>
      </w:r>
      <w:r>
        <w:t>market,</w:t>
      </w:r>
      <w:r>
        <w:rPr>
          <w:spacing w:val="-8"/>
        </w:rPr>
        <w:t xml:space="preserve"> </w:t>
      </w:r>
      <w:r>
        <w:t>the</w:t>
      </w:r>
      <w:r>
        <w:rPr>
          <w:spacing w:val="-8"/>
        </w:rPr>
        <w:t xml:space="preserve"> </w:t>
      </w:r>
      <w:r>
        <w:t>decision</w:t>
      </w:r>
      <w:r>
        <w:rPr>
          <w:spacing w:val="-8"/>
        </w:rPr>
        <w:t xml:space="preserve"> </w:t>
      </w:r>
      <w:r>
        <w:t>is</w:t>
      </w:r>
      <w:r>
        <w:rPr>
          <w:spacing w:val="-6"/>
        </w:rPr>
        <w:t xml:space="preserve"> </w:t>
      </w:r>
      <w:r>
        <w:t>made</w:t>
      </w:r>
      <w:r>
        <w:rPr>
          <w:spacing w:val="-8"/>
        </w:rPr>
        <w:t xml:space="preserve"> </w:t>
      </w:r>
      <w:r>
        <w:t>to</w:t>
      </w:r>
      <w:r>
        <w:rPr>
          <w:spacing w:val="-8"/>
        </w:rPr>
        <w:t xml:space="preserve"> </w:t>
      </w:r>
      <w:r>
        <w:t>continue</w:t>
      </w:r>
      <w:r>
        <w:rPr>
          <w:spacing w:val="-8"/>
        </w:rPr>
        <w:t xml:space="preserve"> </w:t>
      </w:r>
      <w:r>
        <w:t>with</w:t>
      </w:r>
      <w:r>
        <w:rPr>
          <w:spacing w:val="-8"/>
        </w:rPr>
        <w:t xml:space="preserve"> </w:t>
      </w:r>
      <w:r>
        <w:t>the</w:t>
      </w:r>
      <w:r>
        <w:rPr>
          <w:spacing w:val="-8"/>
        </w:rPr>
        <w:t xml:space="preserve"> </w:t>
      </w:r>
      <w:r>
        <w:t>purchase</w:t>
      </w:r>
      <w:r>
        <w:rPr>
          <w:spacing w:val="-8"/>
        </w:rPr>
        <w:t xml:space="preserve"> </w:t>
      </w:r>
      <w:r>
        <w:t>of</w:t>
      </w:r>
      <w:r>
        <w:rPr>
          <w:spacing w:val="-8"/>
        </w:rPr>
        <w:t xml:space="preserve"> </w:t>
      </w:r>
      <w:r>
        <w:t>goods</w:t>
      </w:r>
      <w:r>
        <w:rPr>
          <w:spacing w:val="-6"/>
        </w:rPr>
        <w:t xml:space="preserve"> </w:t>
      </w:r>
      <w:r>
        <w:t>or</w:t>
      </w:r>
      <w:r>
        <w:rPr>
          <w:spacing w:val="-7"/>
        </w:rPr>
        <w:t xml:space="preserve"> </w:t>
      </w:r>
      <w:r>
        <w:t>services, the requirements of the relevant purchase threshold must be observed.</w:t>
      </w:r>
    </w:p>
    <w:p w14:paraId="30F8446F" w14:textId="77777777" w:rsidR="00AE1718" w:rsidRDefault="00785C9C">
      <w:pPr>
        <w:pStyle w:val="Heading2"/>
        <w:numPr>
          <w:ilvl w:val="1"/>
          <w:numId w:val="11"/>
        </w:numPr>
        <w:tabs>
          <w:tab w:val="left" w:pos="1112"/>
          <w:tab w:val="left" w:pos="1113"/>
        </w:tabs>
        <w:ind w:left="1112"/>
        <w:jc w:val="left"/>
      </w:pPr>
      <w:bookmarkStart w:id="16" w:name="3.8_Health_and_Safety"/>
      <w:bookmarkEnd w:id="16"/>
      <w:r>
        <w:t>Health</w:t>
      </w:r>
      <w:r>
        <w:rPr>
          <w:spacing w:val="-2"/>
        </w:rPr>
        <w:t xml:space="preserve"> </w:t>
      </w:r>
      <w:r>
        <w:t>and</w:t>
      </w:r>
      <w:r>
        <w:rPr>
          <w:spacing w:val="-4"/>
        </w:rPr>
        <w:t xml:space="preserve"> </w:t>
      </w:r>
      <w:r>
        <w:rPr>
          <w:spacing w:val="-2"/>
        </w:rPr>
        <w:t>Safety</w:t>
      </w:r>
    </w:p>
    <w:p w14:paraId="30F84470" w14:textId="77777777" w:rsidR="00AE1718" w:rsidRDefault="00785C9C">
      <w:pPr>
        <w:pStyle w:val="BodyText"/>
        <w:spacing w:before="56"/>
        <w:ind w:right="399"/>
      </w:pPr>
      <w:r>
        <w:t>With all purchase decisions, consideration must be given to the relevant health and safety implications of the goods or services being sought. A risk assessment should be completed prior to</w:t>
      </w:r>
      <w:r>
        <w:rPr>
          <w:spacing w:val="-1"/>
        </w:rPr>
        <w:t xml:space="preserve"> </w:t>
      </w:r>
      <w:r>
        <w:t>the purchase</w:t>
      </w:r>
      <w:r>
        <w:rPr>
          <w:spacing w:val="-1"/>
        </w:rPr>
        <w:t xml:space="preserve"> </w:t>
      </w:r>
      <w:r>
        <w:t>of</w:t>
      </w:r>
      <w:r>
        <w:rPr>
          <w:spacing w:val="-1"/>
        </w:rPr>
        <w:t xml:space="preserve"> </w:t>
      </w:r>
      <w:r>
        <w:t>new or unfamiliar services,</w:t>
      </w:r>
      <w:r>
        <w:rPr>
          <w:spacing w:val="-1"/>
        </w:rPr>
        <w:t xml:space="preserve"> </w:t>
      </w:r>
      <w:r>
        <w:t>plant,</w:t>
      </w:r>
      <w:r>
        <w:rPr>
          <w:spacing w:val="-1"/>
        </w:rPr>
        <w:t xml:space="preserve"> </w:t>
      </w:r>
      <w:r>
        <w:t>equipment,</w:t>
      </w:r>
      <w:r>
        <w:rPr>
          <w:spacing w:val="-1"/>
        </w:rPr>
        <w:t xml:space="preserve"> </w:t>
      </w:r>
      <w:proofErr w:type="gramStart"/>
      <w:r>
        <w:t>prod</w:t>
      </w:r>
      <w:r>
        <w:t>ucts</w:t>
      </w:r>
      <w:proofErr w:type="gramEnd"/>
      <w:r>
        <w:t xml:space="preserve"> or chemical</w:t>
      </w:r>
      <w:r>
        <w:rPr>
          <w:spacing w:val="-2"/>
        </w:rPr>
        <w:t xml:space="preserve"> </w:t>
      </w:r>
      <w:r>
        <w:t>substances to ensure the purchase meets relevant statutory requirements and is suitable and safe for the purpose intended.</w:t>
      </w:r>
    </w:p>
    <w:p w14:paraId="30F84471" w14:textId="77777777" w:rsidR="00AE1718" w:rsidRDefault="00785C9C">
      <w:pPr>
        <w:pStyle w:val="BodyText"/>
        <w:spacing w:before="164"/>
        <w:ind w:right="397"/>
      </w:pPr>
      <w:r>
        <w:t>When a Contractor is engaged to carry out works either in full, or in part on WAC premises or worksites, the minimum</w:t>
      </w:r>
      <w:r>
        <w:t xml:space="preserve"> requirements as detailed within WAC’s Contractor OHS Induction shall </w:t>
      </w:r>
      <w:bookmarkStart w:id="17" w:name="3.9_Regulatory_Compliance_–_Tenders"/>
      <w:bookmarkEnd w:id="17"/>
      <w:r>
        <w:rPr>
          <w:spacing w:val="-2"/>
        </w:rPr>
        <w:t>apply.</w:t>
      </w:r>
    </w:p>
    <w:p w14:paraId="30F84472" w14:textId="77777777" w:rsidR="00AE1718" w:rsidRDefault="00785C9C">
      <w:pPr>
        <w:pStyle w:val="Heading2"/>
        <w:numPr>
          <w:ilvl w:val="1"/>
          <w:numId w:val="11"/>
        </w:numPr>
        <w:tabs>
          <w:tab w:val="left" w:pos="1112"/>
          <w:tab w:val="left" w:pos="1113"/>
        </w:tabs>
        <w:ind w:left="1112"/>
        <w:jc w:val="left"/>
      </w:pPr>
      <w:bookmarkStart w:id="18" w:name="3.9.1_No_Compliant_Tenders_Received"/>
      <w:bookmarkEnd w:id="18"/>
      <w:r>
        <w:t>Regulatory</w:t>
      </w:r>
      <w:r>
        <w:rPr>
          <w:spacing w:val="-4"/>
        </w:rPr>
        <w:t xml:space="preserve"> </w:t>
      </w:r>
      <w:r>
        <w:t>Compliance</w:t>
      </w:r>
      <w:r>
        <w:rPr>
          <w:spacing w:val="-3"/>
        </w:rPr>
        <w:t xml:space="preserve"> </w:t>
      </w:r>
      <w:r>
        <w:t>–</w:t>
      </w:r>
      <w:r>
        <w:rPr>
          <w:spacing w:val="-5"/>
        </w:rPr>
        <w:t xml:space="preserve"> </w:t>
      </w:r>
      <w:r>
        <w:rPr>
          <w:spacing w:val="-2"/>
        </w:rPr>
        <w:t>Tenders</w:t>
      </w:r>
    </w:p>
    <w:p w14:paraId="30F84473" w14:textId="59AD96F1" w:rsidR="00AE1718" w:rsidRDefault="00785C9C">
      <w:pPr>
        <w:pStyle w:val="Heading3"/>
        <w:tabs>
          <w:tab w:val="left" w:pos="1638"/>
        </w:tabs>
        <w:spacing w:before="160"/>
        <w:ind w:left="644" w:firstLine="0"/>
      </w:pPr>
      <w:r>
        <w:rPr>
          <w:spacing w:val="-2"/>
        </w:rPr>
        <w:t>3.</w:t>
      </w:r>
      <w:r w:rsidR="00A919F1">
        <w:rPr>
          <w:spacing w:val="-2"/>
        </w:rPr>
        <w:t>6</w:t>
      </w:r>
      <w:r>
        <w:rPr>
          <w:spacing w:val="-2"/>
        </w:rPr>
        <w:t>.1</w:t>
      </w:r>
      <w:r>
        <w:tab/>
        <w:t>No</w:t>
      </w:r>
      <w:r>
        <w:rPr>
          <w:spacing w:val="-4"/>
        </w:rPr>
        <w:t xml:space="preserve"> </w:t>
      </w:r>
      <w:r>
        <w:t>Compliant</w:t>
      </w:r>
      <w:r>
        <w:rPr>
          <w:spacing w:val="-10"/>
        </w:rPr>
        <w:t xml:space="preserve"> </w:t>
      </w:r>
      <w:r>
        <w:t>Tenders</w:t>
      </w:r>
      <w:r>
        <w:rPr>
          <w:spacing w:val="-10"/>
        </w:rPr>
        <w:t xml:space="preserve"> </w:t>
      </w:r>
      <w:r>
        <w:rPr>
          <w:spacing w:val="-2"/>
        </w:rPr>
        <w:t>Received</w:t>
      </w:r>
    </w:p>
    <w:p w14:paraId="30F84474" w14:textId="77777777" w:rsidR="00AE1718" w:rsidRDefault="00785C9C">
      <w:pPr>
        <w:pStyle w:val="BodyText"/>
        <w:spacing w:before="59"/>
        <w:ind w:left="645" w:hanging="1"/>
        <w:jc w:val="left"/>
      </w:pPr>
      <w:r>
        <w:rPr>
          <w:spacing w:val="-2"/>
        </w:rPr>
        <w:t>Where</w:t>
      </w:r>
      <w:r>
        <w:rPr>
          <w:spacing w:val="-3"/>
        </w:rPr>
        <w:t xml:space="preserve"> </w:t>
      </w:r>
      <w:r>
        <w:rPr>
          <w:spacing w:val="-2"/>
        </w:rPr>
        <w:t>the</w:t>
      </w:r>
      <w:r>
        <w:rPr>
          <w:spacing w:val="-3"/>
        </w:rPr>
        <w:t xml:space="preserve"> </w:t>
      </w:r>
      <w:r>
        <w:rPr>
          <w:spacing w:val="-2"/>
        </w:rPr>
        <w:t>WAC</w:t>
      </w:r>
      <w:r>
        <w:rPr>
          <w:spacing w:val="-6"/>
        </w:rPr>
        <w:t xml:space="preserve"> </w:t>
      </w:r>
      <w:r>
        <w:rPr>
          <w:spacing w:val="-2"/>
        </w:rPr>
        <w:t>has</w:t>
      </w:r>
      <w:r>
        <w:rPr>
          <w:spacing w:val="-5"/>
        </w:rPr>
        <w:t xml:space="preserve"> </w:t>
      </w:r>
      <w:r>
        <w:rPr>
          <w:spacing w:val="-2"/>
        </w:rPr>
        <w:t>invited</w:t>
      </w:r>
      <w:r>
        <w:rPr>
          <w:spacing w:val="-3"/>
        </w:rPr>
        <w:t xml:space="preserve"> </w:t>
      </w:r>
      <w:r>
        <w:rPr>
          <w:spacing w:val="-2"/>
        </w:rPr>
        <w:t>tenders,</w:t>
      </w:r>
      <w:r>
        <w:rPr>
          <w:spacing w:val="-6"/>
        </w:rPr>
        <w:t xml:space="preserve"> </w:t>
      </w:r>
      <w:r>
        <w:rPr>
          <w:spacing w:val="-2"/>
        </w:rPr>
        <w:t>however</w:t>
      </w:r>
      <w:r>
        <w:rPr>
          <w:spacing w:val="-5"/>
        </w:rPr>
        <w:t xml:space="preserve"> </w:t>
      </w:r>
      <w:r>
        <w:rPr>
          <w:spacing w:val="-2"/>
        </w:rPr>
        <w:t>no</w:t>
      </w:r>
      <w:r>
        <w:rPr>
          <w:spacing w:val="-7"/>
        </w:rPr>
        <w:t xml:space="preserve"> </w:t>
      </w:r>
      <w:r>
        <w:rPr>
          <w:spacing w:val="-2"/>
        </w:rPr>
        <w:t>compliant</w:t>
      </w:r>
      <w:r>
        <w:rPr>
          <w:spacing w:val="-10"/>
        </w:rPr>
        <w:t xml:space="preserve"> </w:t>
      </w:r>
      <w:r>
        <w:rPr>
          <w:spacing w:val="-2"/>
        </w:rPr>
        <w:t>submissions</w:t>
      </w:r>
      <w:r>
        <w:rPr>
          <w:spacing w:val="-5"/>
        </w:rPr>
        <w:t xml:space="preserve"> </w:t>
      </w:r>
      <w:r>
        <w:rPr>
          <w:spacing w:val="-2"/>
        </w:rPr>
        <w:t>have</w:t>
      </w:r>
      <w:r>
        <w:rPr>
          <w:spacing w:val="-6"/>
        </w:rPr>
        <w:t xml:space="preserve"> </w:t>
      </w:r>
      <w:r>
        <w:rPr>
          <w:spacing w:val="-2"/>
        </w:rPr>
        <w:t>been</w:t>
      </w:r>
      <w:r>
        <w:rPr>
          <w:spacing w:val="-3"/>
        </w:rPr>
        <w:t xml:space="preserve"> </w:t>
      </w:r>
      <w:r>
        <w:rPr>
          <w:spacing w:val="-2"/>
        </w:rPr>
        <w:t>received,</w:t>
      </w:r>
      <w:r>
        <w:rPr>
          <w:spacing w:val="-6"/>
        </w:rPr>
        <w:t xml:space="preserve"> </w:t>
      </w:r>
      <w:r>
        <w:rPr>
          <w:spacing w:val="-2"/>
        </w:rPr>
        <w:t xml:space="preserve">direct </w:t>
      </w:r>
      <w:r>
        <w:t>purchases can be arranged on the basis that:</w:t>
      </w:r>
    </w:p>
    <w:p w14:paraId="30F84475" w14:textId="77777777" w:rsidR="00AE1718" w:rsidRDefault="00785C9C">
      <w:pPr>
        <w:pStyle w:val="ListParagraph"/>
        <w:numPr>
          <w:ilvl w:val="0"/>
          <w:numId w:val="1"/>
        </w:numPr>
        <w:tabs>
          <w:tab w:val="left" w:pos="1069"/>
          <w:tab w:val="left" w:pos="1070"/>
        </w:tabs>
        <w:spacing w:before="92"/>
        <w:ind w:hanging="426"/>
        <w:rPr>
          <w:sz w:val="20"/>
        </w:rPr>
      </w:pPr>
      <w:r>
        <w:rPr>
          <w:sz w:val="20"/>
        </w:rPr>
        <w:t>the</w:t>
      </w:r>
      <w:r>
        <w:rPr>
          <w:spacing w:val="-11"/>
          <w:sz w:val="20"/>
        </w:rPr>
        <w:t xml:space="preserve"> </w:t>
      </w:r>
      <w:r>
        <w:rPr>
          <w:sz w:val="20"/>
        </w:rPr>
        <w:t>specification</w:t>
      </w:r>
      <w:r>
        <w:rPr>
          <w:spacing w:val="-9"/>
          <w:sz w:val="20"/>
        </w:rPr>
        <w:t xml:space="preserve"> </w:t>
      </w:r>
      <w:r>
        <w:rPr>
          <w:sz w:val="20"/>
        </w:rPr>
        <w:t>for</w:t>
      </w:r>
      <w:r>
        <w:rPr>
          <w:spacing w:val="-7"/>
          <w:sz w:val="20"/>
        </w:rPr>
        <w:t xml:space="preserve"> </w:t>
      </w:r>
      <w:r>
        <w:rPr>
          <w:sz w:val="20"/>
        </w:rPr>
        <w:t>goods</w:t>
      </w:r>
      <w:r>
        <w:rPr>
          <w:spacing w:val="-6"/>
          <w:sz w:val="20"/>
        </w:rPr>
        <w:t xml:space="preserve"> </w:t>
      </w:r>
      <w:r>
        <w:rPr>
          <w:sz w:val="20"/>
        </w:rPr>
        <w:t>or</w:t>
      </w:r>
      <w:r>
        <w:rPr>
          <w:spacing w:val="-8"/>
          <w:sz w:val="20"/>
        </w:rPr>
        <w:t xml:space="preserve"> </w:t>
      </w:r>
      <w:r>
        <w:rPr>
          <w:sz w:val="20"/>
        </w:rPr>
        <w:t>services</w:t>
      </w:r>
      <w:r>
        <w:rPr>
          <w:spacing w:val="-9"/>
          <w:sz w:val="20"/>
        </w:rPr>
        <w:t xml:space="preserve"> </w:t>
      </w:r>
      <w:r>
        <w:rPr>
          <w:sz w:val="20"/>
        </w:rPr>
        <w:t>remains</w:t>
      </w:r>
      <w:r>
        <w:rPr>
          <w:spacing w:val="-5"/>
          <w:sz w:val="20"/>
        </w:rPr>
        <w:t xml:space="preserve"> </w:t>
      </w:r>
      <w:r>
        <w:rPr>
          <w:sz w:val="20"/>
        </w:rPr>
        <w:t>the</w:t>
      </w:r>
      <w:r>
        <w:rPr>
          <w:spacing w:val="-8"/>
          <w:sz w:val="20"/>
        </w:rPr>
        <w:t xml:space="preserve"> </w:t>
      </w:r>
      <w:proofErr w:type="gramStart"/>
      <w:r>
        <w:rPr>
          <w:spacing w:val="-4"/>
          <w:sz w:val="20"/>
        </w:rPr>
        <w:t>same;</w:t>
      </w:r>
      <w:proofErr w:type="gramEnd"/>
    </w:p>
    <w:p w14:paraId="30F84476" w14:textId="77777777" w:rsidR="00AE1718" w:rsidRDefault="00785C9C">
      <w:pPr>
        <w:pStyle w:val="ListParagraph"/>
        <w:numPr>
          <w:ilvl w:val="0"/>
          <w:numId w:val="1"/>
        </w:numPr>
        <w:tabs>
          <w:tab w:val="left" w:pos="1069"/>
          <w:tab w:val="left" w:pos="1070"/>
        </w:tabs>
        <w:spacing w:before="0"/>
        <w:ind w:left="1070" w:right="430" w:hanging="426"/>
        <w:rPr>
          <w:sz w:val="20"/>
        </w:rPr>
      </w:pPr>
      <w:r>
        <w:rPr>
          <w:sz w:val="20"/>
        </w:rPr>
        <w:t>a</w:t>
      </w:r>
      <w:r>
        <w:rPr>
          <w:spacing w:val="24"/>
          <w:sz w:val="20"/>
        </w:rPr>
        <w:t xml:space="preserve"> </w:t>
      </w:r>
      <w:r>
        <w:rPr>
          <w:sz w:val="20"/>
        </w:rPr>
        <w:t>minimum</w:t>
      </w:r>
      <w:r>
        <w:rPr>
          <w:spacing w:val="29"/>
          <w:sz w:val="20"/>
        </w:rPr>
        <w:t xml:space="preserve"> </w:t>
      </w:r>
      <w:r>
        <w:rPr>
          <w:sz w:val="20"/>
        </w:rPr>
        <w:t>of</w:t>
      </w:r>
      <w:r>
        <w:rPr>
          <w:spacing w:val="27"/>
          <w:sz w:val="20"/>
        </w:rPr>
        <w:t xml:space="preserve"> </w:t>
      </w:r>
      <w:r>
        <w:rPr>
          <w:sz w:val="20"/>
        </w:rPr>
        <w:t>three</w:t>
      </w:r>
      <w:r>
        <w:rPr>
          <w:spacing w:val="27"/>
          <w:sz w:val="20"/>
        </w:rPr>
        <w:t xml:space="preserve"> </w:t>
      </w:r>
      <w:r>
        <w:rPr>
          <w:sz w:val="20"/>
        </w:rPr>
        <w:t>written</w:t>
      </w:r>
      <w:r>
        <w:rPr>
          <w:spacing w:val="24"/>
          <w:sz w:val="20"/>
        </w:rPr>
        <w:t xml:space="preserve"> </w:t>
      </w:r>
      <w:r>
        <w:rPr>
          <w:sz w:val="20"/>
        </w:rPr>
        <w:t>quotations</w:t>
      </w:r>
      <w:r>
        <w:rPr>
          <w:spacing w:val="26"/>
          <w:sz w:val="20"/>
        </w:rPr>
        <w:t xml:space="preserve"> </w:t>
      </w:r>
      <w:r>
        <w:rPr>
          <w:sz w:val="20"/>
        </w:rPr>
        <w:t>are</w:t>
      </w:r>
      <w:r>
        <w:rPr>
          <w:spacing w:val="29"/>
          <w:sz w:val="20"/>
        </w:rPr>
        <w:t xml:space="preserve"> </w:t>
      </w:r>
      <w:r>
        <w:rPr>
          <w:sz w:val="20"/>
        </w:rPr>
        <w:t>obtained,</w:t>
      </w:r>
      <w:r>
        <w:rPr>
          <w:spacing w:val="29"/>
          <w:sz w:val="20"/>
        </w:rPr>
        <w:t xml:space="preserve"> </w:t>
      </w:r>
      <w:r>
        <w:rPr>
          <w:sz w:val="20"/>
        </w:rPr>
        <w:t>as</w:t>
      </w:r>
      <w:r>
        <w:rPr>
          <w:spacing w:val="26"/>
          <w:sz w:val="20"/>
        </w:rPr>
        <w:t xml:space="preserve"> </w:t>
      </w:r>
      <w:r>
        <w:rPr>
          <w:sz w:val="20"/>
        </w:rPr>
        <w:t>per</w:t>
      </w:r>
      <w:r>
        <w:rPr>
          <w:spacing w:val="33"/>
          <w:sz w:val="20"/>
        </w:rPr>
        <w:t xml:space="preserve"> </w:t>
      </w:r>
      <w:r>
        <w:rPr>
          <w:sz w:val="20"/>
        </w:rPr>
        <w:t>the</w:t>
      </w:r>
      <w:r>
        <w:rPr>
          <w:spacing w:val="24"/>
          <w:sz w:val="20"/>
        </w:rPr>
        <w:t xml:space="preserve"> </w:t>
      </w:r>
      <w:r>
        <w:rPr>
          <w:sz w:val="20"/>
        </w:rPr>
        <w:t>requirements</w:t>
      </w:r>
      <w:r>
        <w:rPr>
          <w:spacing w:val="28"/>
          <w:sz w:val="20"/>
        </w:rPr>
        <w:t xml:space="preserve"> </w:t>
      </w:r>
      <w:r>
        <w:rPr>
          <w:sz w:val="20"/>
        </w:rPr>
        <w:t>for</w:t>
      </w:r>
      <w:r>
        <w:rPr>
          <w:spacing w:val="25"/>
          <w:sz w:val="20"/>
        </w:rPr>
        <w:t xml:space="preserve"> </w:t>
      </w:r>
      <w:r>
        <w:rPr>
          <w:sz w:val="20"/>
        </w:rPr>
        <w:t xml:space="preserve">seeking quotations between the $50,001 and $250,000 </w:t>
      </w:r>
      <w:proofErr w:type="gramStart"/>
      <w:r>
        <w:rPr>
          <w:sz w:val="20"/>
        </w:rPr>
        <w:t>threshold;</w:t>
      </w:r>
      <w:proofErr w:type="gramEnd"/>
      <w:r>
        <w:rPr>
          <w:sz w:val="20"/>
        </w:rPr>
        <w:t xml:space="preserve"> and</w:t>
      </w:r>
    </w:p>
    <w:p w14:paraId="30F84477" w14:textId="77777777" w:rsidR="00AE1718" w:rsidRDefault="00785C9C">
      <w:pPr>
        <w:pStyle w:val="ListParagraph"/>
        <w:numPr>
          <w:ilvl w:val="0"/>
          <w:numId w:val="1"/>
        </w:numPr>
        <w:tabs>
          <w:tab w:val="left" w:pos="1069"/>
          <w:tab w:val="left" w:pos="1070"/>
        </w:tabs>
        <w:spacing w:before="1" w:line="364" w:lineRule="auto"/>
        <w:ind w:left="644" w:right="484" w:hanging="1"/>
        <w:rPr>
          <w:sz w:val="20"/>
        </w:rPr>
      </w:pPr>
      <w:r>
        <w:rPr>
          <w:sz w:val="20"/>
        </w:rPr>
        <w:t>the pu</w:t>
      </w:r>
      <w:r>
        <w:rPr>
          <w:sz w:val="20"/>
        </w:rPr>
        <w:t>rchase is arranged within six (6) months of the closing date of the lapsed tender. Alternatively,</w:t>
      </w:r>
      <w:r>
        <w:rPr>
          <w:spacing w:val="-4"/>
          <w:sz w:val="20"/>
        </w:rPr>
        <w:t xml:space="preserve"> </w:t>
      </w:r>
      <w:r>
        <w:rPr>
          <w:sz w:val="20"/>
        </w:rPr>
        <w:t>a</w:t>
      </w:r>
      <w:r>
        <w:rPr>
          <w:spacing w:val="-7"/>
          <w:sz w:val="20"/>
        </w:rPr>
        <w:t xml:space="preserve"> </w:t>
      </w:r>
      <w:r>
        <w:rPr>
          <w:sz w:val="20"/>
        </w:rPr>
        <w:t>Council</w:t>
      </w:r>
      <w:r>
        <w:rPr>
          <w:spacing w:val="-7"/>
          <w:sz w:val="20"/>
        </w:rPr>
        <w:t xml:space="preserve"> </w:t>
      </w:r>
      <w:r>
        <w:rPr>
          <w:sz w:val="20"/>
        </w:rPr>
        <w:t>Resolution</w:t>
      </w:r>
      <w:r>
        <w:rPr>
          <w:spacing w:val="-6"/>
          <w:sz w:val="20"/>
        </w:rPr>
        <w:t xml:space="preserve"> </w:t>
      </w:r>
      <w:r>
        <w:rPr>
          <w:sz w:val="20"/>
        </w:rPr>
        <w:t>may</w:t>
      </w:r>
      <w:r>
        <w:rPr>
          <w:spacing w:val="-3"/>
          <w:sz w:val="20"/>
        </w:rPr>
        <w:t xml:space="preserve"> </w:t>
      </w:r>
      <w:r>
        <w:rPr>
          <w:sz w:val="20"/>
        </w:rPr>
        <w:t>be</w:t>
      </w:r>
      <w:r>
        <w:rPr>
          <w:spacing w:val="-4"/>
          <w:sz w:val="20"/>
        </w:rPr>
        <w:t xml:space="preserve"> </w:t>
      </w:r>
      <w:r>
        <w:rPr>
          <w:sz w:val="20"/>
        </w:rPr>
        <w:t>obtained</w:t>
      </w:r>
      <w:r>
        <w:rPr>
          <w:spacing w:val="-4"/>
          <w:sz w:val="20"/>
        </w:rPr>
        <w:t xml:space="preserve"> </w:t>
      </w:r>
      <w:r>
        <w:rPr>
          <w:sz w:val="20"/>
        </w:rPr>
        <w:t>to</w:t>
      </w:r>
      <w:r>
        <w:rPr>
          <w:spacing w:val="-2"/>
          <w:sz w:val="20"/>
        </w:rPr>
        <w:t xml:space="preserve"> </w:t>
      </w:r>
      <w:r>
        <w:rPr>
          <w:sz w:val="20"/>
        </w:rPr>
        <w:t>negotiate</w:t>
      </w:r>
      <w:r>
        <w:rPr>
          <w:spacing w:val="-6"/>
          <w:sz w:val="20"/>
        </w:rPr>
        <w:t xml:space="preserve"> </w:t>
      </w:r>
      <w:r>
        <w:rPr>
          <w:sz w:val="20"/>
        </w:rPr>
        <w:t>directly</w:t>
      </w:r>
      <w:r>
        <w:rPr>
          <w:spacing w:val="-5"/>
          <w:sz w:val="20"/>
        </w:rPr>
        <w:t xml:space="preserve"> </w:t>
      </w:r>
      <w:r>
        <w:rPr>
          <w:sz w:val="20"/>
        </w:rPr>
        <w:t>with</w:t>
      </w:r>
      <w:r>
        <w:rPr>
          <w:spacing w:val="-4"/>
          <w:sz w:val="20"/>
        </w:rPr>
        <w:t xml:space="preserve"> </w:t>
      </w:r>
      <w:r>
        <w:rPr>
          <w:sz w:val="20"/>
        </w:rPr>
        <w:t>a</w:t>
      </w:r>
      <w:r>
        <w:rPr>
          <w:spacing w:val="-7"/>
          <w:sz w:val="20"/>
        </w:rPr>
        <w:t xml:space="preserve"> </w:t>
      </w:r>
      <w:r>
        <w:rPr>
          <w:sz w:val="20"/>
        </w:rPr>
        <w:t>selected</w:t>
      </w:r>
      <w:r>
        <w:rPr>
          <w:spacing w:val="-7"/>
          <w:sz w:val="20"/>
        </w:rPr>
        <w:t xml:space="preserve"> </w:t>
      </w:r>
      <w:r>
        <w:rPr>
          <w:sz w:val="20"/>
        </w:rPr>
        <w:t>supplier.</w:t>
      </w:r>
    </w:p>
    <w:p w14:paraId="30F84478" w14:textId="77777777" w:rsidR="00AE1718" w:rsidRDefault="00785C9C">
      <w:pPr>
        <w:pStyle w:val="Heading2"/>
        <w:numPr>
          <w:ilvl w:val="1"/>
          <w:numId w:val="11"/>
        </w:numPr>
        <w:tabs>
          <w:tab w:val="left" w:pos="1113"/>
        </w:tabs>
        <w:spacing w:before="3"/>
        <w:ind w:left="1112"/>
        <w:jc w:val="left"/>
      </w:pPr>
      <w:bookmarkStart w:id="19" w:name="3.10_Records_Management"/>
      <w:bookmarkEnd w:id="19"/>
      <w:r>
        <w:t>Records</w:t>
      </w:r>
      <w:r>
        <w:rPr>
          <w:spacing w:val="-5"/>
        </w:rPr>
        <w:t xml:space="preserve"> </w:t>
      </w:r>
      <w:r>
        <w:rPr>
          <w:spacing w:val="-2"/>
        </w:rPr>
        <w:t>Management</w:t>
      </w:r>
    </w:p>
    <w:p w14:paraId="30F84479" w14:textId="77777777" w:rsidR="00AE1718" w:rsidRDefault="00785C9C">
      <w:pPr>
        <w:pStyle w:val="BodyText"/>
        <w:spacing w:before="54"/>
        <w:jc w:val="left"/>
      </w:pPr>
      <w:bookmarkStart w:id="20" w:name="4._CONSEQUENCES"/>
      <w:bookmarkEnd w:id="20"/>
      <w:r>
        <w:t>All</w:t>
      </w:r>
      <w:r>
        <w:rPr>
          <w:spacing w:val="-8"/>
        </w:rPr>
        <w:t xml:space="preserve"> </w:t>
      </w:r>
      <w:r>
        <w:t>records</w:t>
      </w:r>
      <w:r>
        <w:rPr>
          <w:spacing w:val="-6"/>
        </w:rPr>
        <w:t xml:space="preserve"> </w:t>
      </w:r>
      <w:r>
        <w:t>associated</w:t>
      </w:r>
      <w:r>
        <w:rPr>
          <w:spacing w:val="-5"/>
        </w:rPr>
        <w:t xml:space="preserve"> </w:t>
      </w:r>
      <w:r>
        <w:t>with</w:t>
      </w:r>
      <w:r>
        <w:rPr>
          <w:spacing w:val="-5"/>
        </w:rPr>
        <w:t xml:space="preserve"> </w:t>
      </w:r>
      <w:r>
        <w:t>purchase</w:t>
      </w:r>
      <w:r>
        <w:rPr>
          <w:spacing w:val="-7"/>
        </w:rPr>
        <w:t xml:space="preserve"> </w:t>
      </w:r>
      <w:r>
        <w:t>must</w:t>
      </w:r>
      <w:r>
        <w:rPr>
          <w:spacing w:val="-6"/>
        </w:rPr>
        <w:t xml:space="preserve"> </w:t>
      </w:r>
      <w:r>
        <w:t>be</w:t>
      </w:r>
      <w:r>
        <w:rPr>
          <w:spacing w:val="-6"/>
        </w:rPr>
        <w:t xml:space="preserve"> </w:t>
      </w:r>
      <w:r>
        <w:t>recorded</w:t>
      </w:r>
      <w:r>
        <w:rPr>
          <w:spacing w:val="-5"/>
        </w:rPr>
        <w:t xml:space="preserve"> </w:t>
      </w:r>
      <w:r>
        <w:t>and</w:t>
      </w:r>
      <w:r>
        <w:rPr>
          <w:spacing w:val="-7"/>
        </w:rPr>
        <w:t xml:space="preserve"> </w:t>
      </w:r>
      <w:r>
        <w:rPr>
          <w:spacing w:val="-2"/>
        </w:rPr>
        <w:t>retained</w:t>
      </w:r>
    </w:p>
    <w:p w14:paraId="30F8447A" w14:textId="77777777" w:rsidR="00AE1718" w:rsidRDefault="00785C9C">
      <w:pPr>
        <w:pStyle w:val="Heading1"/>
        <w:spacing w:before="163"/>
        <w:ind w:left="220" w:firstLine="0"/>
      </w:pPr>
      <w:r>
        <w:t>4.</w:t>
      </w:r>
      <w:r>
        <w:rPr>
          <w:spacing w:val="-1"/>
        </w:rPr>
        <w:t xml:space="preserve"> </w:t>
      </w:r>
      <w:r>
        <w:rPr>
          <w:spacing w:val="-2"/>
        </w:rPr>
        <w:t>CONSEQUENCES</w:t>
      </w:r>
    </w:p>
    <w:p w14:paraId="30F8447B" w14:textId="77777777" w:rsidR="00AE1718" w:rsidRDefault="00785C9C">
      <w:pPr>
        <w:pStyle w:val="BodyText"/>
        <w:spacing w:before="161"/>
        <w:ind w:left="219" w:right="404"/>
      </w:pPr>
      <w:r>
        <w:t>This policy represents the formal policy and expected standards of the WAC. Appropriate approvals need</w:t>
      </w:r>
      <w:r>
        <w:rPr>
          <w:spacing w:val="-14"/>
        </w:rPr>
        <w:t xml:space="preserve"> </w:t>
      </w:r>
      <w:r>
        <w:t>to</w:t>
      </w:r>
      <w:r>
        <w:rPr>
          <w:spacing w:val="-14"/>
        </w:rPr>
        <w:t xml:space="preserve"> </w:t>
      </w:r>
      <w:r>
        <w:t>be</w:t>
      </w:r>
      <w:r>
        <w:rPr>
          <w:spacing w:val="-14"/>
        </w:rPr>
        <w:t xml:space="preserve"> </w:t>
      </w:r>
      <w:r>
        <w:t>obtained</w:t>
      </w:r>
      <w:r>
        <w:rPr>
          <w:spacing w:val="-14"/>
        </w:rPr>
        <w:t xml:space="preserve"> </w:t>
      </w:r>
      <w:r>
        <w:t>prior</w:t>
      </w:r>
      <w:r>
        <w:rPr>
          <w:spacing w:val="-14"/>
        </w:rPr>
        <w:t xml:space="preserve"> </w:t>
      </w:r>
      <w:r>
        <w:t>to</w:t>
      </w:r>
      <w:r>
        <w:rPr>
          <w:spacing w:val="-14"/>
        </w:rPr>
        <w:t xml:space="preserve"> </w:t>
      </w:r>
      <w:r>
        <w:t>any</w:t>
      </w:r>
      <w:r>
        <w:rPr>
          <w:spacing w:val="-14"/>
        </w:rPr>
        <w:t xml:space="preserve"> </w:t>
      </w:r>
      <w:r>
        <w:t>deviation</w:t>
      </w:r>
      <w:r>
        <w:rPr>
          <w:spacing w:val="-14"/>
        </w:rPr>
        <w:t xml:space="preserve"> </w:t>
      </w:r>
      <w:r>
        <w:t>from</w:t>
      </w:r>
      <w:r>
        <w:rPr>
          <w:spacing w:val="-14"/>
        </w:rPr>
        <w:t xml:space="preserve"> </w:t>
      </w:r>
      <w:r>
        <w:t>the</w:t>
      </w:r>
      <w:r>
        <w:rPr>
          <w:spacing w:val="-13"/>
        </w:rPr>
        <w:t xml:space="preserve"> </w:t>
      </w:r>
      <w:r>
        <w:t>policy.</w:t>
      </w:r>
      <w:r>
        <w:rPr>
          <w:spacing w:val="-14"/>
        </w:rPr>
        <w:t xml:space="preserve"> </w:t>
      </w:r>
      <w:r>
        <w:t>Board</w:t>
      </w:r>
      <w:r>
        <w:rPr>
          <w:spacing w:val="-14"/>
        </w:rPr>
        <w:t xml:space="preserve"> </w:t>
      </w:r>
      <w:r>
        <w:t>Members</w:t>
      </w:r>
      <w:r>
        <w:rPr>
          <w:spacing w:val="-14"/>
        </w:rPr>
        <w:t xml:space="preserve"> </w:t>
      </w:r>
      <w:r>
        <w:t>and</w:t>
      </w:r>
      <w:r>
        <w:rPr>
          <w:spacing w:val="-14"/>
        </w:rPr>
        <w:t xml:space="preserve"> </w:t>
      </w:r>
      <w:r>
        <w:t>Employees</w:t>
      </w:r>
      <w:r>
        <w:rPr>
          <w:spacing w:val="-14"/>
        </w:rPr>
        <w:t xml:space="preserve"> </w:t>
      </w:r>
      <w:r>
        <w:t>are</w:t>
      </w:r>
      <w:r>
        <w:rPr>
          <w:spacing w:val="-14"/>
        </w:rPr>
        <w:t xml:space="preserve"> </w:t>
      </w:r>
      <w:r>
        <w:t>reminded of</w:t>
      </w:r>
      <w:r>
        <w:rPr>
          <w:spacing w:val="-3"/>
        </w:rPr>
        <w:t xml:space="preserve"> </w:t>
      </w:r>
      <w:r>
        <w:t>their</w:t>
      </w:r>
      <w:r>
        <w:rPr>
          <w:spacing w:val="-2"/>
        </w:rPr>
        <w:t xml:space="preserve"> </w:t>
      </w:r>
      <w:r>
        <w:t>obligations</w:t>
      </w:r>
      <w:r>
        <w:rPr>
          <w:spacing w:val="-2"/>
        </w:rPr>
        <w:t xml:space="preserve"> </w:t>
      </w:r>
      <w:r>
        <w:t>under</w:t>
      </w:r>
      <w:r>
        <w:rPr>
          <w:spacing w:val="-2"/>
        </w:rPr>
        <w:t xml:space="preserve"> </w:t>
      </w:r>
      <w:r>
        <w:t>the</w:t>
      </w:r>
      <w:r>
        <w:rPr>
          <w:spacing w:val="-3"/>
        </w:rPr>
        <w:t xml:space="preserve"> </w:t>
      </w:r>
      <w:r>
        <w:t>WAC’s</w:t>
      </w:r>
      <w:r>
        <w:rPr>
          <w:spacing w:val="-1"/>
        </w:rPr>
        <w:t xml:space="preserve"> </w:t>
      </w:r>
      <w:r>
        <w:t>Code</w:t>
      </w:r>
      <w:r>
        <w:rPr>
          <w:spacing w:val="-3"/>
        </w:rPr>
        <w:t xml:space="preserve"> </w:t>
      </w:r>
      <w:r>
        <w:t>of</w:t>
      </w:r>
      <w:r>
        <w:rPr>
          <w:spacing w:val="-3"/>
        </w:rPr>
        <w:t xml:space="preserve"> </w:t>
      </w:r>
      <w:r>
        <w:t>Conduct</w:t>
      </w:r>
      <w:r>
        <w:rPr>
          <w:spacing w:val="-3"/>
        </w:rPr>
        <w:t xml:space="preserve"> </w:t>
      </w:r>
      <w:r>
        <w:t>to</w:t>
      </w:r>
      <w:r>
        <w:rPr>
          <w:spacing w:val="-3"/>
        </w:rPr>
        <w:t xml:space="preserve"> </w:t>
      </w:r>
      <w:r>
        <w:t>give</w:t>
      </w:r>
      <w:r>
        <w:rPr>
          <w:spacing w:val="-3"/>
        </w:rPr>
        <w:t xml:space="preserve"> </w:t>
      </w:r>
      <w:r>
        <w:t>full</w:t>
      </w:r>
      <w:r>
        <w:rPr>
          <w:spacing w:val="-4"/>
        </w:rPr>
        <w:t xml:space="preserve"> </w:t>
      </w:r>
      <w:r>
        <w:t>effect</w:t>
      </w:r>
      <w:r>
        <w:rPr>
          <w:spacing w:val="-3"/>
        </w:rPr>
        <w:t xml:space="preserve"> </w:t>
      </w:r>
      <w:r>
        <w:t>to</w:t>
      </w:r>
      <w:r>
        <w:rPr>
          <w:spacing w:val="-3"/>
        </w:rPr>
        <w:t xml:space="preserve"> </w:t>
      </w:r>
      <w:r>
        <w:t>the</w:t>
      </w:r>
      <w:r>
        <w:rPr>
          <w:spacing w:val="-3"/>
        </w:rPr>
        <w:t xml:space="preserve"> </w:t>
      </w:r>
      <w:r>
        <w:t>lawful</w:t>
      </w:r>
      <w:r>
        <w:rPr>
          <w:spacing w:val="-3"/>
        </w:rPr>
        <w:t xml:space="preserve"> </w:t>
      </w:r>
      <w:r>
        <w:t>policies,</w:t>
      </w:r>
      <w:r>
        <w:rPr>
          <w:spacing w:val="-3"/>
        </w:rPr>
        <w:t xml:space="preserve"> </w:t>
      </w:r>
      <w:proofErr w:type="gramStart"/>
      <w:r>
        <w:t>decisions</w:t>
      </w:r>
      <w:proofErr w:type="gramEnd"/>
      <w:r>
        <w:t xml:space="preserve"> and practices of the WAC.</w:t>
      </w:r>
    </w:p>
    <w:p w14:paraId="30F8447C" w14:textId="77777777" w:rsidR="00AE1718" w:rsidRDefault="00785C9C">
      <w:pPr>
        <w:pStyle w:val="BodyText"/>
        <w:spacing w:before="163"/>
        <w:ind w:left="220"/>
      </w:pPr>
      <w:r>
        <w:t>ROLES</w:t>
      </w:r>
      <w:r>
        <w:rPr>
          <w:spacing w:val="-13"/>
        </w:rPr>
        <w:t xml:space="preserve"> </w:t>
      </w:r>
      <w:r>
        <w:t>AND</w:t>
      </w:r>
      <w:r>
        <w:rPr>
          <w:spacing w:val="-10"/>
        </w:rPr>
        <w:t xml:space="preserve"> </w:t>
      </w:r>
      <w:r>
        <w:rPr>
          <w:spacing w:val="-2"/>
        </w:rPr>
        <w:t>RESPONSIBILITIES</w:t>
      </w:r>
    </w:p>
    <w:p w14:paraId="30F8447D" w14:textId="77777777" w:rsidR="00AE1718" w:rsidRDefault="00785C9C">
      <w:pPr>
        <w:pStyle w:val="BodyText"/>
        <w:spacing w:before="161"/>
        <w:ind w:left="220" w:right="399"/>
      </w:pPr>
      <w:r>
        <w:t>It is the responsibility of ALL STAFF to ensure that they adhere to the requirements of this policy in co</w:t>
      </w:r>
      <w:r>
        <w:t>njunction</w:t>
      </w:r>
      <w:r>
        <w:rPr>
          <w:spacing w:val="-14"/>
        </w:rPr>
        <w:t xml:space="preserve"> </w:t>
      </w:r>
      <w:r>
        <w:t>with</w:t>
      </w:r>
      <w:r>
        <w:rPr>
          <w:spacing w:val="-11"/>
        </w:rPr>
        <w:t xml:space="preserve"> </w:t>
      </w:r>
      <w:r>
        <w:t>related</w:t>
      </w:r>
      <w:r>
        <w:rPr>
          <w:spacing w:val="-11"/>
        </w:rPr>
        <w:t xml:space="preserve"> </w:t>
      </w:r>
      <w:r>
        <w:t>polices,</w:t>
      </w:r>
      <w:r>
        <w:rPr>
          <w:spacing w:val="-14"/>
        </w:rPr>
        <w:t xml:space="preserve"> </w:t>
      </w:r>
      <w:r>
        <w:t>guidelines</w:t>
      </w:r>
      <w:r>
        <w:rPr>
          <w:spacing w:val="-12"/>
        </w:rPr>
        <w:t xml:space="preserve"> </w:t>
      </w:r>
      <w:r>
        <w:t>and</w:t>
      </w:r>
      <w:r>
        <w:rPr>
          <w:spacing w:val="-12"/>
        </w:rPr>
        <w:t xml:space="preserve"> </w:t>
      </w:r>
      <w:r>
        <w:t>legislation</w:t>
      </w:r>
      <w:r>
        <w:rPr>
          <w:spacing w:val="-14"/>
        </w:rPr>
        <w:t xml:space="preserve"> </w:t>
      </w:r>
      <w:r>
        <w:t>to</w:t>
      </w:r>
      <w:r>
        <w:rPr>
          <w:spacing w:val="-13"/>
        </w:rPr>
        <w:t xml:space="preserve"> </w:t>
      </w:r>
      <w:r>
        <w:t>ensure</w:t>
      </w:r>
      <w:r>
        <w:rPr>
          <w:spacing w:val="-12"/>
        </w:rPr>
        <w:t xml:space="preserve"> </w:t>
      </w:r>
      <w:r>
        <w:t>effective</w:t>
      </w:r>
      <w:r>
        <w:rPr>
          <w:spacing w:val="-14"/>
        </w:rPr>
        <w:t xml:space="preserve"> </w:t>
      </w:r>
      <w:r>
        <w:t>and</w:t>
      </w:r>
      <w:r>
        <w:rPr>
          <w:spacing w:val="-12"/>
        </w:rPr>
        <w:t xml:space="preserve"> </w:t>
      </w:r>
      <w:r>
        <w:t>transparent</w:t>
      </w:r>
      <w:r>
        <w:rPr>
          <w:spacing w:val="-9"/>
        </w:rPr>
        <w:t xml:space="preserve"> </w:t>
      </w:r>
      <w:r>
        <w:t>purchase practices are observed.</w:t>
      </w:r>
    </w:p>
    <w:p w14:paraId="30F8447E" w14:textId="77777777" w:rsidR="00AE1718" w:rsidRDefault="00AE1718">
      <w:pPr>
        <w:pStyle w:val="BodyText"/>
        <w:spacing w:before="8"/>
        <w:ind w:left="0"/>
        <w:jc w:val="left"/>
        <w:rPr>
          <w:sz w:val="13"/>
        </w:rPr>
      </w:pPr>
    </w:p>
    <w:tbl>
      <w:tblPr>
        <w:tblW w:w="0" w:type="auto"/>
        <w:tblInd w:w="239" w:type="dxa"/>
        <w:tblLayout w:type="fixed"/>
        <w:tblCellMar>
          <w:left w:w="0" w:type="dxa"/>
          <w:right w:w="0" w:type="dxa"/>
        </w:tblCellMar>
        <w:tblLook w:val="01E0" w:firstRow="1" w:lastRow="1" w:firstColumn="1" w:lastColumn="1" w:noHBand="0" w:noVBand="0"/>
      </w:tblPr>
      <w:tblGrid>
        <w:gridCol w:w="2336"/>
        <w:gridCol w:w="6845"/>
      </w:tblGrid>
      <w:tr w:rsidR="00AE1718" w14:paraId="30F84481" w14:textId="77777777">
        <w:trPr>
          <w:trHeight w:val="229"/>
        </w:trPr>
        <w:tc>
          <w:tcPr>
            <w:tcW w:w="2336" w:type="dxa"/>
            <w:tcBorders>
              <w:top w:val="single" w:sz="18" w:space="0" w:color="000000"/>
              <w:left w:val="single" w:sz="4" w:space="0" w:color="000000"/>
            </w:tcBorders>
            <w:shd w:val="clear" w:color="auto" w:fill="D6D6D6"/>
          </w:tcPr>
          <w:p w14:paraId="30F8447F" w14:textId="77777777" w:rsidR="00AE1718" w:rsidRDefault="00785C9C">
            <w:pPr>
              <w:pStyle w:val="TableParagraph"/>
              <w:spacing w:line="209" w:lineRule="exact"/>
              <w:ind w:left="112"/>
              <w:rPr>
                <w:sz w:val="20"/>
              </w:rPr>
            </w:pPr>
            <w:r>
              <w:rPr>
                <w:sz w:val="20"/>
              </w:rPr>
              <w:t>Policy</w:t>
            </w:r>
            <w:r>
              <w:rPr>
                <w:spacing w:val="-10"/>
                <w:sz w:val="20"/>
              </w:rPr>
              <w:t xml:space="preserve"> </w:t>
            </w:r>
            <w:r>
              <w:rPr>
                <w:spacing w:val="-2"/>
                <w:sz w:val="20"/>
              </w:rPr>
              <w:t>Number:</w:t>
            </w:r>
          </w:p>
        </w:tc>
        <w:tc>
          <w:tcPr>
            <w:tcW w:w="6845" w:type="dxa"/>
            <w:tcBorders>
              <w:top w:val="single" w:sz="18" w:space="0" w:color="000000"/>
              <w:right w:val="single" w:sz="4" w:space="0" w:color="000000"/>
            </w:tcBorders>
            <w:shd w:val="clear" w:color="auto" w:fill="D6D6D6"/>
          </w:tcPr>
          <w:p w14:paraId="30F84480" w14:textId="77777777" w:rsidR="00AE1718" w:rsidRDefault="00785C9C">
            <w:pPr>
              <w:pStyle w:val="TableParagraph"/>
              <w:spacing w:line="209" w:lineRule="exact"/>
              <w:ind w:left="431"/>
              <w:rPr>
                <w:sz w:val="20"/>
              </w:rPr>
            </w:pPr>
            <w:r>
              <w:rPr>
                <w:spacing w:val="-2"/>
                <w:sz w:val="20"/>
              </w:rPr>
              <w:t>WIRR005</w:t>
            </w:r>
          </w:p>
        </w:tc>
      </w:tr>
      <w:tr w:rsidR="00AE1718" w14:paraId="30F84484" w14:textId="77777777">
        <w:trPr>
          <w:trHeight w:val="228"/>
        </w:trPr>
        <w:tc>
          <w:tcPr>
            <w:tcW w:w="2336" w:type="dxa"/>
            <w:tcBorders>
              <w:left w:val="single" w:sz="4" w:space="0" w:color="000000"/>
            </w:tcBorders>
          </w:tcPr>
          <w:p w14:paraId="30F84482" w14:textId="77777777" w:rsidR="00AE1718" w:rsidRDefault="00785C9C">
            <w:pPr>
              <w:pStyle w:val="TableParagraph"/>
              <w:spacing w:line="208" w:lineRule="exact"/>
              <w:ind w:left="112"/>
              <w:rPr>
                <w:sz w:val="20"/>
              </w:rPr>
            </w:pPr>
            <w:r>
              <w:rPr>
                <w:sz w:val="20"/>
              </w:rPr>
              <w:t>Last</w:t>
            </w:r>
            <w:r>
              <w:rPr>
                <w:spacing w:val="-8"/>
                <w:sz w:val="20"/>
              </w:rPr>
              <w:t xml:space="preserve"> </w:t>
            </w:r>
            <w:r>
              <w:rPr>
                <w:spacing w:val="-2"/>
                <w:sz w:val="20"/>
              </w:rPr>
              <w:t>Review:</w:t>
            </w:r>
          </w:p>
        </w:tc>
        <w:tc>
          <w:tcPr>
            <w:tcW w:w="6845" w:type="dxa"/>
            <w:tcBorders>
              <w:right w:val="single" w:sz="4" w:space="0" w:color="000000"/>
            </w:tcBorders>
          </w:tcPr>
          <w:p w14:paraId="30F84483" w14:textId="77777777" w:rsidR="00AE1718" w:rsidRDefault="00785C9C">
            <w:pPr>
              <w:pStyle w:val="TableParagraph"/>
              <w:spacing w:line="208" w:lineRule="exact"/>
              <w:ind w:left="431"/>
              <w:rPr>
                <w:sz w:val="20"/>
              </w:rPr>
            </w:pPr>
            <w:r>
              <w:rPr>
                <w:sz w:val="20"/>
              </w:rPr>
              <w:t>February</w:t>
            </w:r>
            <w:r>
              <w:rPr>
                <w:spacing w:val="-13"/>
                <w:sz w:val="20"/>
              </w:rPr>
              <w:t xml:space="preserve"> </w:t>
            </w:r>
            <w:r>
              <w:rPr>
                <w:spacing w:val="-4"/>
                <w:sz w:val="20"/>
              </w:rPr>
              <w:t>2022</w:t>
            </w:r>
          </w:p>
        </w:tc>
      </w:tr>
      <w:tr w:rsidR="00AE1718" w14:paraId="30F84487" w14:textId="77777777">
        <w:trPr>
          <w:trHeight w:val="230"/>
        </w:trPr>
        <w:tc>
          <w:tcPr>
            <w:tcW w:w="2336" w:type="dxa"/>
            <w:tcBorders>
              <w:left w:val="single" w:sz="4" w:space="0" w:color="000000"/>
            </w:tcBorders>
            <w:shd w:val="clear" w:color="auto" w:fill="D6D6D6"/>
          </w:tcPr>
          <w:p w14:paraId="30F84485" w14:textId="77777777" w:rsidR="00AE1718" w:rsidRDefault="00785C9C">
            <w:pPr>
              <w:pStyle w:val="TableParagraph"/>
              <w:spacing w:line="210" w:lineRule="exact"/>
              <w:ind w:left="112"/>
              <w:rPr>
                <w:sz w:val="20"/>
              </w:rPr>
            </w:pPr>
            <w:r>
              <w:rPr>
                <w:sz w:val="20"/>
              </w:rPr>
              <w:t>Next</w:t>
            </w:r>
            <w:r>
              <w:rPr>
                <w:spacing w:val="-8"/>
                <w:sz w:val="20"/>
              </w:rPr>
              <w:t xml:space="preserve"> </w:t>
            </w:r>
            <w:r>
              <w:rPr>
                <w:spacing w:val="-2"/>
                <w:sz w:val="20"/>
              </w:rPr>
              <w:t>Review:</w:t>
            </w:r>
          </w:p>
        </w:tc>
        <w:tc>
          <w:tcPr>
            <w:tcW w:w="6845" w:type="dxa"/>
            <w:tcBorders>
              <w:right w:val="single" w:sz="4" w:space="0" w:color="000000"/>
            </w:tcBorders>
            <w:shd w:val="clear" w:color="auto" w:fill="D6D6D6"/>
          </w:tcPr>
          <w:p w14:paraId="30F84486" w14:textId="77777777" w:rsidR="00AE1718" w:rsidRDefault="00785C9C">
            <w:pPr>
              <w:pStyle w:val="TableParagraph"/>
              <w:spacing w:line="210" w:lineRule="exact"/>
              <w:ind w:left="431"/>
              <w:rPr>
                <w:sz w:val="20"/>
              </w:rPr>
            </w:pPr>
            <w:r>
              <w:rPr>
                <w:sz w:val="20"/>
              </w:rPr>
              <w:t>February</w:t>
            </w:r>
            <w:r>
              <w:rPr>
                <w:spacing w:val="-10"/>
                <w:sz w:val="20"/>
              </w:rPr>
              <w:t xml:space="preserve"> </w:t>
            </w:r>
            <w:r>
              <w:rPr>
                <w:sz w:val="20"/>
              </w:rPr>
              <w:t>2024</w:t>
            </w:r>
            <w:r>
              <w:rPr>
                <w:spacing w:val="-5"/>
                <w:sz w:val="20"/>
              </w:rPr>
              <w:t xml:space="preserve"> </w:t>
            </w:r>
            <w:r>
              <w:rPr>
                <w:sz w:val="20"/>
              </w:rPr>
              <w:t>[Every</w:t>
            </w:r>
            <w:r>
              <w:rPr>
                <w:spacing w:val="-5"/>
                <w:sz w:val="20"/>
              </w:rPr>
              <w:t xml:space="preserve"> </w:t>
            </w:r>
            <w:r>
              <w:rPr>
                <w:sz w:val="20"/>
              </w:rPr>
              <w:t>2</w:t>
            </w:r>
            <w:r>
              <w:rPr>
                <w:spacing w:val="-7"/>
                <w:sz w:val="20"/>
              </w:rPr>
              <w:t xml:space="preserve"> </w:t>
            </w:r>
            <w:r>
              <w:rPr>
                <w:spacing w:val="-2"/>
                <w:sz w:val="20"/>
              </w:rPr>
              <w:t>Years]</w:t>
            </w:r>
          </w:p>
        </w:tc>
      </w:tr>
      <w:tr w:rsidR="00AE1718" w14:paraId="30F8448A" w14:textId="77777777">
        <w:trPr>
          <w:trHeight w:val="231"/>
        </w:trPr>
        <w:tc>
          <w:tcPr>
            <w:tcW w:w="2336" w:type="dxa"/>
            <w:tcBorders>
              <w:left w:val="single" w:sz="4" w:space="0" w:color="000000"/>
              <w:bottom w:val="single" w:sz="18" w:space="0" w:color="000000"/>
            </w:tcBorders>
          </w:tcPr>
          <w:p w14:paraId="30F84488" w14:textId="77777777" w:rsidR="00AE1718" w:rsidRDefault="00785C9C">
            <w:pPr>
              <w:pStyle w:val="TableParagraph"/>
              <w:spacing w:line="212" w:lineRule="exact"/>
              <w:ind w:left="112"/>
              <w:rPr>
                <w:sz w:val="20"/>
              </w:rPr>
            </w:pPr>
            <w:r>
              <w:rPr>
                <w:w w:val="95"/>
                <w:sz w:val="20"/>
              </w:rPr>
              <w:t>Responsible</w:t>
            </w:r>
            <w:r>
              <w:rPr>
                <w:spacing w:val="37"/>
                <w:sz w:val="20"/>
              </w:rPr>
              <w:t xml:space="preserve"> </w:t>
            </w:r>
            <w:r>
              <w:rPr>
                <w:spacing w:val="-2"/>
                <w:sz w:val="20"/>
              </w:rPr>
              <w:t>Officer:</w:t>
            </w:r>
          </w:p>
        </w:tc>
        <w:tc>
          <w:tcPr>
            <w:tcW w:w="6845" w:type="dxa"/>
            <w:tcBorders>
              <w:bottom w:val="single" w:sz="18" w:space="0" w:color="000000"/>
              <w:right w:val="single" w:sz="4" w:space="0" w:color="000000"/>
            </w:tcBorders>
          </w:tcPr>
          <w:p w14:paraId="30F84489" w14:textId="77777777" w:rsidR="00AE1718" w:rsidRDefault="00785C9C">
            <w:pPr>
              <w:pStyle w:val="TableParagraph"/>
              <w:spacing w:line="212" w:lineRule="exact"/>
              <w:ind w:left="431"/>
              <w:rPr>
                <w:sz w:val="20"/>
              </w:rPr>
            </w:pPr>
            <w:r>
              <w:rPr>
                <w:sz w:val="20"/>
              </w:rPr>
              <w:t>General</w:t>
            </w:r>
            <w:r>
              <w:rPr>
                <w:spacing w:val="-11"/>
                <w:sz w:val="20"/>
              </w:rPr>
              <w:t xml:space="preserve"> </w:t>
            </w:r>
            <w:r>
              <w:rPr>
                <w:spacing w:val="-2"/>
                <w:sz w:val="20"/>
              </w:rPr>
              <w:t>Manager</w:t>
            </w:r>
          </w:p>
        </w:tc>
      </w:tr>
    </w:tbl>
    <w:p w14:paraId="30F8448B" w14:textId="77777777" w:rsidR="00AE1718" w:rsidRDefault="00785C9C">
      <w:pPr>
        <w:spacing w:before="119"/>
        <w:ind w:left="220" w:right="401"/>
        <w:jc w:val="both"/>
        <w:rPr>
          <w:i/>
          <w:sz w:val="20"/>
        </w:rPr>
      </w:pPr>
      <w:r>
        <w:rPr>
          <w:i/>
          <w:sz w:val="20"/>
        </w:rPr>
        <w:t>This policy takes effect</w:t>
      </w:r>
      <w:r>
        <w:rPr>
          <w:i/>
          <w:spacing w:val="-1"/>
          <w:sz w:val="20"/>
        </w:rPr>
        <w:t xml:space="preserve"> </w:t>
      </w:r>
      <w:r>
        <w:rPr>
          <w:i/>
          <w:sz w:val="20"/>
        </w:rPr>
        <w:t>from</w:t>
      </w:r>
      <w:r>
        <w:rPr>
          <w:i/>
          <w:spacing w:val="-1"/>
          <w:sz w:val="20"/>
        </w:rPr>
        <w:t xml:space="preserve"> </w:t>
      </w:r>
      <w:r>
        <w:rPr>
          <w:i/>
          <w:sz w:val="20"/>
        </w:rPr>
        <w:t>the</w:t>
      </w:r>
      <w:r>
        <w:rPr>
          <w:i/>
          <w:spacing w:val="-1"/>
          <w:sz w:val="20"/>
        </w:rPr>
        <w:t xml:space="preserve"> </w:t>
      </w:r>
      <w:r>
        <w:rPr>
          <w:i/>
          <w:sz w:val="20"/>
        </w:rPr>
        <w:t>date</w:t>
      </w:r>
      <w:r>
        <w:rPr>
          <w:i/>
          <w:spacing w:val="-1"/>
          <w:sz w:val="20"/>
        </w:rPr>
        <w:t xml:space="preserve"> </w:t>
      </w:r>
      <w:r>
        <w:rPr>
          <w:i/>
          <w:sz w:val="20"/>
        </w:rPr>
        <w:t>of</w:t>
      </w:r>
      <w:r>
        <w:rPr>
          <w:i/>
          <w:spacing w:val="-1"/>
          <w:sz w:val="20"/>
        </w:rPr>
        <w:t xml:space="preserve"> </w:t>
      </w:r>
      <w:r>
        <w:rPr>
          <w:i/>
          <w:sz w:val="20"/>
        </w:rPr>
        <w:t>adoption</w:t>
      </w:r>
      <w:r>
        <w:rPr>
          <w:i/>
          <w:spacing w:val="-1"/>
          <w:sz w:val="20"/>
        </w:rPr>
        <w:t xml:space="preserve"> </w:t>
      </w:r>
      <w:r>
        <w:rPr>
          <w:i/>
          <w:sz w:val="20"/>
        </w:rPr>
        <w:t>by Board</w:t>
      </w:r>
      <w:r>
        <w:rPr>
          <w:i/>
          <w:spacing w:val="-1"/>
          <w:sz w:val="20"/>
        </w:rPr>
        <w:t xml:space="preserve"> </w:t>
      </w:r>
      <w:r>
        <w:rPr>
          <w:i/>
          <w:sz w:val="20"/>
        </w:rPr>
        <w:t>of</w:t>
      </w:r>
      <w:r>
        <w:rPr>
          <w:i/>
          <w:spacing w:val="-1"/>
          <w:sz w:val="20"/>
        </w:rPr>
        <w:t xml:space="preserve"> </w:t>
      </w:r>
      <w:r>
        <w:rPr>
          <w:i/>
          <w:sz w:val="20"/>
        </w:rPr>
        <w:t>Directors and</w:t>
      </w:r>
      <w:r>
        <w:rPr>
          <w:i/>
          <w:spacing w:val="-1"/>
          <w:sz w:val="20"/>
        </w:rPr>
        <w:t xml:space="preserve"> </w:t>
      </w:r>
      <w:r>
        <w:rPr>
          <w:i/>
          <w:sz w:val="20"/>
        </w:rPr>
        <w:t>shall remain</w:t>
      </w:r>
      <w:r>
        <w:rPr>
          <w:i/>
          <w:spacing w:val="-1"/>
          <w:sz w:val="20"/>
        </w:rPr>
        <w:t xml:space="preserve"> </w:t>
      </w:r>
      <w:r>
        <w:rPr>
          <w:i/>
          <w:sz w:val="20"/>
        </w:rPr>
        <w:t>valid</w:t>
      </w:r>
      <w:r>
        <w:rPr>
          <w:i/>
          <w:spacing w:val="-1"/>
          <w:sz w:val="20"/>
        </w:rPr>
        <w:t xml:space="preserve"> </w:t>
      </w:r>
      <w:r>
        <w:rPr>
          <w:i/>
          <w:sz w:val="20"/>
        </w:rPr>
        <w:t>until</w:t>
      </w:r>
      <w:r>
        <w:rPr>
          <w:i/>
          <w:spacing w:val="-2"/>
          <w:sz w:val="20"/>
        </w:rPr>
        <w:t xml:space="preserve"> </w:t>
      </w:r>
      <w:r>
        <w:rPr>
          <w:i/>
          <w:sz w:val="20"/>
        </w:rPr>
        <w:t>it</w:t>
      </w:r>
      <w:r>
        <w:rPr>
          <w:i/>
          <w:spacing w:val="-1"/>
          <w:sz w:val="20"/>
        </w:rPr>
        <w:t xml:space="preserve"> </w:t>
      </w:r>
      <w:r>
        <w:rPr>
          <w:i/>
          <w:sz w:val="20"/>
        </w:rPr>
        <w:t>is amended or deleted.</w:t>
      </w:r>
    </w:p>
    <w:sectPr w:rsidR="00AE1718">
      <w:headerReference w:type="default" r:id="rId12"/>
      <w:footerReference w:type="default" r:id="rId13"/>
      <w:pgSz w:w="11920" w:h="16850"/>
      <w:pgMar w:top="1120" w:right="1040" w:bottom="640" w:left="1220" w:header="774" w:footer="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8449E" w14:textId="77777777" w:rsidR="00000000" w:rsidRDefault="00785C9C">
      <w:r>
        <w:separator/>
      </w:r>
    </w:p>
  </w:endnote>
  <w:endnote w:type="continuationSeparator" w:id="0">
    <w:p w14:paraId="30F844A0" w14:textId="77777777" w:rsidR="00000000" w:rsidRDefault="0078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4495" w14:textId="77777777" w:rsidR="00AE1718" w:rsidRDefault="00785C9C">
    <w:pPr>
      <w:pStyle w:val="BodyText"/>
      <w:spacing w:line="14" w:lineRule="auto"/>
      <w:ind w:left="0"/>
      <w:jc w:val="left"/>
    </w:pPr>
    <w:r>
      <w:pict w14:anchorId="30F8449A">
        <v:shape id="docshape1" o:spid="_x0000_s2058" style="position:absolute;margin-left:61.55pt;margin-top:806pt;width:512pt;height:25.2pt;z-index:-15870976;mso-position-horizontal-relative:page;mso-position-vertical-relative:page" coordorigin="1231,16120" coordsize="10240,504" path="m11470,16120r-720,l1231,16120r,29l10750,16149r,475l11470,16624r,-504xe" fillcolor="black" stroked="f">
          <v:path arrowok="t"/>
          <w10:wrap anchorx="page" anchory="page"/>
        </v:shape>
      </w:pict>
    </w:r>
    <w:r>
      <w:pict w14:anchorId="30F8449B">
        <v:shapetype id="_x0000_t202" coordsize="21600,21600" o:spt="202" path="m,l,21600r21600,l21600,xe">
          <v:stroke joinstyle="miter"/>
          <v:path gradientshapeok="t" o:connecttype="rect"/>
        </v:shapetype>
        <v:shape id="docshape2" o:spid="_x0000_s2057" type="#_x0000_t202" style="position:absolute;margin-left:556.05pt;margin-top:810.45pt;width:9.85pt;height:17.7pt;z-index:-15870464;mso-position-horizontal-relative:page;mso-position-vertical-relative:page" filled="f" stroked="f">
          <v:textbox inset="0,0,0,0">
            <w:txbxContent>
              <w:p w14:paraId="30F844A6" w14:textId="77777777" w:rsidR="00AE1718" w:rsidRDefault="00785C9C">
                <w:pPr>
                  <w:spacing w:before="11"/>
                  <w:ind w:left="20"/>
                  <w:rPr>
                    <w:sz w:val="28"/>
                  </w:rPr>
                </w:pPr>
                <w:r>
                  <w:rPr>
                    <w:color w:val="FFFFFF"/>
                    <w:sz w:val="28"/>
                  </w:rPr>
                  <w:t>1</w:t>
                </w:r>
              </w:p>
            </w:txbxContent>
          </v:textbox>
          <w10:wrap anchorx="page" anchory="page"/>
        </v:shape>
      </w:pict>
    </w:r>
    <w:r>
      <w:pict w14:anchorId="30F8449C">
        <v:shape id="docshape3" o:spid="_x0000_s2056" type="#_x0000_t202" style="position:absolute;margin-left:114.45pt;margin-top:817.6pt;width:367.05pt;height:14.35pt;z-index:-15869952;mso-position-horizontal-relative:page;mso-position-vertical-relative:page" filled="f" stroked="f">
          <v:textbox inset="0,0,0,0">
            <w:txbxContent>
              <w:p w14:paraId="30F844A7" w14:textId="77777777" w:rsidR="00AE1718" w:rsidRDefault="00785C9C">
                <w:pPr>
                  <w:spacing w:before="13"/>
                  <w:ind w:left="20"/>
                </w:pPr>
                <w:proofErr w:type="spellStart"/>
                <w:r>
                  <w:rPr>
                    <w:color w:val="7E7E7E"/>
                  </w:rPr>
                  <w:t>Wirrawandi</w:t>
                </w:r>
                <w:proofErr w:type="spellEnd"/>
                <w:r>
                  <w:rPr>
                    <w:color w:val="7E7E7E"/>
                    <w:spacing w:val="-8"/>
                  </w:rPr>
                  <w:t xml:space="preserve"> </w:t>
                </w:r>
                <w:r>
                  <w:rPr>
                    <w:color w:val="7E7E7E"/>
                  </w:rPr>
                  <w:t>Aboriginal</w:t>
                </w:r>
                <w:r>
                  <w:rPr>
                    <w:color w:val="7E7E7E"/>
                    <w:spacing w:val="-7"/>
                  </w:rPr>
                  <w:t xml:space="preserve"> </w:t>
                </w:r>
                <w:r>
                  <w:rPr>
                    <w:color w:val="7E7E7E"/>
                  </w:rPr>
                  <w:t>Corporation</w:t>
                </w:r>
                <w:r>
                  <w:rPr>
                    <w:color w:val="7E7E7E"/>
                    <w:spacing w:val="-6"/>
                  </w:rPr>
                  <w:t xml:space="preserve"> </w:t>
                </w:r>
                <w:r>
                  <w:rPr>
                    <w:color w:val="7E7E7E"/>
                  </w:rPr>
                  <w:t>–</w:t>
                </w:r>
                <w:r>
                  <w:rPr>
                    <w:color w:val="7E7E7E"/>
                    <w:spacing w:val="-7"/>
                  </w:rPr>
                  <w:t xml:space="preserve"> </w:t>
                </w:r>
                <w:r>
                  <w:rPr>
                    <w:color w:val="7E7E7E"/>
                  </w:rPr>
                  <w:t>Procurement</w:t>
                </w:r>
                <w:r>
                  <w:rPr>
                    <w:color w:val="7E7E7E"/>
                    <w:spacing w:val="-6"/>
                  </w:rPr>
                  <w:t xml:space="preserve"> </w:t>
                </w:r>
                <w:r>
                  <w:rPr>
                    <w:color w:val="7E7E7E"/>
                  </w:rPr>
                  <w:t>Policy</w:t>
                </w:r>
                <w:r>
                  <w:rPr>
                    <w:color w:val="7E7E7E"/>
                    <w:spacing w:val="-6"/>
                  </w:rPr>
                  <w:t xml:space="preserve"> </w:t>
                </w:r>
                <w:r>
                  <w:rPr>
                    <w:color w:val="7E7E7E"/>
                  </w:rPr>
                  <w:t>02</w:t>
                </w:r>
                <w:r>
                  <w:rPr>
                    <w:color w:val="7E7E7E"/>
                    <w:spacing w:val="-9"/>
                  </w:rPr>
                  <w:t xml:space="preserve"> </w:t>
                </w:r>
                <w:r>
                  <w:rPr>
                    <w:color w:val="7E7E7E"/>
                  </w:rPr>
                  <w:t>February</w:t>
                </w:r>
                <w:r>
                  <w:rPr>
                    <w:color w:val="7E7E7E"/>
                    <w:spacing w:val="-6"/>
                  </w:rPr>
                  <w:t xml:space="preserve"> </w:t>
                </w:r>
                <w:r>
                  <w:rPr>
                    <w:color w:val="7E7E7E"/>
                    <w:spacing w:val="-4"/>
                  </w:rPr>
                  <w:t>2022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4497" w14:textId="77777777" w:rsidR="00AE1718" w:rsidRDefault="00785C9C">
    <w:pPr>
      <w:pStyle w:val="BodyText"/>
      <w:spacing w:line="14" w:lineRule="auto"/>
      <w:ind w:left="0"/>
      <w:jc w:val="left"/>
    </w:pPr>
    <w:r>
      <w:pict w14:anchorId="30F8449F">
        <v:shape id="docshape7" o:spid="_x0000_s2053" style="position:absolute;margin-left:61.55pt;margin-top:806pt;width:512pt;height:25.2pt;z-index:-15868416;mso-position-horizontal-relative:page;mso-position-vertical-relative:page" coordorigin="1231,16120" coordsize="10240,504" path="m11470,16120r-720,l1231,16120r,29l10750,16149r,475l11470,16624r,-504xe" fillcolor="black" stroked="f">
          <v:path arrowok="t"/>
          <w10:wrap anchorx="page" anchory="page"/>
        </v:shape>
      </w:pict>
    </w:r>
    <w:r>
      <w:pict w14:anchorId="30F844A0">
        <v:shapetype id="_x0000_t202" coordsize="21600,21600" o:spt="202" path="m,l,21600r21600,l21600,xe">
          <v:stroke joinstyle="miter"/>
          <v:path gradientshapeok="t" o:connecttype="rect"/>
        </v:shapetype>
        <v:shape id="docshape8" o:spid="_x0000_s2052" type="#_x0000_t202" style="position:absolute;margin-left:554.05pt;margin-top:810.45pt;width:14.85pt;height:17.7pt;z-index:-15867904;mso-position-horizontal-relative:page;mso-position-vertical-relative:page" filled="f" stroked="f">
          <v:textbox style="mso-next-textbox:#docshape8" inset="0,0,0,0">
            <w:txbxContent>
              <w:p w14:paraId="30F844A9" w14:textId="77777777" w:rsidR="00AE1718" w:rsidRDefault="00785C9C">
                <w:pPr>
                  <w:spacing w:before="11"/>
                  <w:ind w:left="60"/>
                  <w:rPr>
                    <w:sz w:val="28"/>
                  </w:rPr>
                </w:pPr>
                <w:r>
                  <w:rPr>
                    <w:color w:val="FFFFFF"/>
                    <w:sz w:val="28"/>
                  </w:rPr>
                  <w:fldChar w:fldCharType="begin"/>
                </w:r>
                <w:r>
                  <w:rPr>
                    <w:color w:val="FFFFFF"/>
                    <w:sz w:val="28"/>
                  </w:rPr>
                  <w:instrText xml:space="preserve"> PAGE </w:instrText>
                </w:r>
                <w:r>
                  <w:rPr>
                    <w:color w:val="FFFFFF"/>
                    <w:sz w:val="28"/>
                  </w:rPr>
                  <w:fldChar w:fldCharType="separate"/>
                </w:r>
                <w:r>
                  <w:rPr>
                    <w:color w:val="FFFFFF"/>
                    <w:sz w:val="28"/>
                  </w:rPr>
                  <w:t>2</w:t>
                </w:r>
                <w:r>
                  <w:rPr>
                    <w:color w:val="FFFFFF"/>
                    <w:sz w:val="28"/>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4499" w14:textId="77777777" w:rsidR="00AE1718" w:rsidRDefault="00785C9C">
    <w:pPr>
      <w:pStyle w:val="BodyText"/>
      <w:spacing w:line="14" w:lineRule="auto"/>
      <w:ind w:left="0"/>
      <w:jc w:val="left"/>
    </w:pPr>
    <w:r>
      <w:pict w14:anchorId="30F844A2">
        <v:shape id="docshape10" o:spid="_x0000_s2050" style="position:absolute;margin-left:61.55pt;margin-top:806pt;width:512pt;height:25.2pt;z-index:-15866880;mso-position-horizontal-relative:page;mso-position-vertical-relative:page" coordorigin="1231,16120" coordsize="10240,504" path="m11470,16120r-720,l1231,16120r,29l10750,16149r,475l11470,16624r,-504xe" fillcolor="black" stroked="f">
          <v:path arrowok="t"/>
          <w10:wrap anchorx="page" anchory="page"/>
        </v:shape>
      </w:pict>
    </w:r>
    <w:r>
      <w:pict w14:anchorId="30F844A3">
        <v:shapetype id="_x0000_t202" coordsize="21600,21600" o:spt="202" path="m,l,21600r21600,l21600,xe">
          <v:stroke joinstyle="miter"/>
          <v:path gradientshapeok="t" o:connecttype="rect"/>
        </v:shapetype>
        <v:shape id="docshape11" o:spid="_x0000_s2049" type="#_x0000_t202" style="position:absolute;margin-left:554.05pt;margin-top:810.45pt;width:14.85pt;height:17.7pt;z-index:-15866368;mso-position-horizontal-relative:page;mso-position-vertical-relative:page" filled="f" stroked="f">
          <v:textbox inset="0,0,0,0">
            <w:txbxContent>
              <w:p w14:paraId="30F844AB" w14:textId="77777777" w:rsidR="00AE1718" w:rsidRDefault="00785C9C">
                <w:pPr>
                  <w:spacing w:before="11"/>
                  <w:ind w:left="60"/>
                  <w:rPr>
                    <w:sz w:val="28"/>
                  </w:rPr>
                </w:pPr>
                <w:r>
                  <w:rPr>
                    <w:color w:val="FFFFFF"/>
                    <w:sz w:val="28"/>
                  </w:rPr>
                  <w:fldChar w:fldCharType="begin"/>
                </w:r>
                <w:r>
                  <w:rPr>
                    <w:color w:val="FFFFFF"/>
                    <w:sz w:val="28"/>
                  </w:rPr>
                  <w:instrText xml:space="preserve"> PAGE </w:instrText>
                </w:r>
                <w:r>
                  <w:rPr>
                    <w:color w:val="FFFFFF"/>
                    <w:sz w:val="28"/>
                  </w:rPr>
                  <w:fldChar w:fldCharType="separate"/>
                </w:r>
                <w:r>
                  <w:rPr>
                    <w:color w:val="FFFFFF"/>
                    <w:sz w:val="28"/>
                  </w:rPr>
                  <w:t>4</w:t>
                </w:r>
                <w:r>
                  <w:rPr>
                    <w:color w:val="FFFFFF"/>
                    <w:sz w:val="2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449A" w14:textId="77777777" w:rsidR="00000000" w:rsidRDefault="00785C9C">
      <w:r>
        <w:separator/>
      </w:r>
    </w:p>
  </w:footnote>
  <w:footnote w:type="continuationSeparator" w:id="0">
    <w:p w14:paraId="30F8449C" w14:textId="77777777" w:rsidR="00000000" w:rsidRDefault="00785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4496" w14:textId="77777777" w:rsidR="00AE1718" w:rsidRDefault="00785C9C">
    <w:pPr>
      <w:pStyle w:val="BodyText"/>
      <w:spacing w:line="14" w:lineRule="auto"/>
      <w:ind w:left="0"/>
      <w:jc w:val="left"/>
    </w:pPr>
    <w:r>
      <w:pict w14:anchorId="30F8449D">
        <v:rect id="docshape5" o:spid="_x0000_s2055" style="position:absolute;margin-left:70.6pt;margin-top:57.95pt;width:454.25pt;height:1.45pt;z-index:-15869440;mso-position-horizontal-relative:page;mso-position-vertical-relative:page" fillcolor="black" stroked="f">
          <w10:wrap anchorx="page" anchory="page"/>
        </v:rect>
      </w:pict>
    </w:r>
    <w:r>
      <w:pict w14:anchorId="30F8449E">
        <v:shapetype id="_x0000_t202" coordsize="21600,21600" o:spt="202" path="m,l,21600r21600,l21600,xe">
          <v:stroke joinstyle="miter"/>
          <v:path gradientshapeok="t" o:connecttype="rect"/>
        </v:shapetype>
        <v:shape id="docshape6" o:spid="_x0000_s2054" type="#_x0000_t202" style="position:absolute;margin-left:71pt;margin-top:37.7pt;width:45.15pt;height:20.25pt;z-index:-15868928;mso-position-horizontal-relative:page;mso-position-vertical-relative:page" filled="f" stroked="f">
          <v:textbox style="mso-next-textbox:#docshape6" inset="0,0,0,0">
            <w:txbxContent>
              <w:p w14:paraId="30F844A8" w14:textId="77777777" w:rsidR="00AE1718" w:rsidRDefault="00785C9C">
                <w:pPr>
                  <w:spacing w:before="15"/>
                  <w:ind w:left="20" w:right="13"/>
                  <w:rPr>
                    <w:sz w:val="16"/>
                  </w:rPr>
                </w:pPr>
                <w:r>
                  <w:rPr>
                    <w:spacing w:val="-6"/>
                    <w:sz w:val="16"/>
                  </w:rPr>
                  <w:t>Procurement</w:t>
                </w:r>
                <w:r>
                  <w:rPr>
                    <w:spacing w:val="-2"/>
                    <w:sz w:val="16"/>
                  </w:rPr>
                  <w:t xml:space="preserve"> Policy</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4498" w14:textId="77777777" w:rsidR="00AE1718" w:rsidRDefault="00785C9C">
    <w:pPr>
      <w:pStyle w:val="BodyText"/>
      <w:spacing w:line="14" w:lineRule="auto"/>
      <w:ind w:left="0"/>
      <w:jc w:val="left"/>
    </w:pPr>
    <w:r>
      <w:pict w14:anchorId="30F844A1">
        <v:shapetype id="_x0000_t202" coordsize="21600,21600" o:spt="202" path="m,l,21600r21600,l21600,xe">
          <v:stroke joinstyle="miter"/>
          <v:path gradientshapeok="t" o:connecttype="rect"/>
        </v:shapetype>
        <v:shape id="docshape9" o:spid="_x0000_s2051" type="#_x0000_t202" style="position:absolute;margin-left:71pt;margin-top:37.7pt;width:45.15pt;height:20.25pt;z-index:-15867392;mso-position-horizontal-relative:page;mso-position-vertical-relative:page" filled="f" stroked="f">
          <v:textbox inset="0,0,0,0">
            <w:txbxContent>
              <w:p w14:paraId="30F844AA" w14:textId="77777777" w:rsidR="00AE1718" w:rsidRDefault="00785C9C">
                <w:pPr>
                  <w:spacing w:before="15"/>
                  <w:ind w:left="20" w:right="13"/>
                  <w:rPr>
                    <w:sz w:val="16"/>
                  </w:rPr>
                </w:pPr>
                <w:r>
                  <w:rPr>
                    <w:spacing w:val="-6"/>
                    <w:sz w:val="16"/>
                  </w:rPr>
                  <w:t>Procurement</w:t>
                </w:r>
                <w:r>
                  <w:rPr>
                    <w:spacing w:val="-2"/>
                    <w:sz w:val="16"/>
                  </w:rPr>
                  <w:t xml:space="preserve"> Policy</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C74"/>
    <w:multiLevelType w:val="hybridMultilevel"/>
    <w:tmpl w:val="4022BD00"/>
    <w:lvl w:ilvl="0" w:tplc="1F4C07F4">
      <w:start w:val="1"/>
      <w:numFmt w:val="decimal"/>
      <w:lvlText w:val="%1."/>
      <w:lvlJc w:val="left"/>
      <w:pPr>
        <w:ind w:left="644" w:hanging="425"/>
      </w:pPr>
      <w:rPr>
        <w:rFonts w:ascii="Arial" w:eastAsia="Arial" w:hAnsi="Arial" w:cs="Arial" w:hint="default"/>
        <w:b/>
        <w:bCs/>
        <w:i w:val="0"/>
        <w:iCs w:val="0"/>
        <w:spacing w:val="-3"/>
        <w:w w:val="100"/>
        <w:sz w:val="28"/>
        <w:szCs w:val="28"/>
        <w:lang w:val="en-AU" w:eastAsia="en-US" w:bidi="ar-SA"/>
      </w:rPr>
    </w:lvl>
    <w:lvl w:ilvl="1" w:tplc="5C3835DC">
      <w:start w:val="1"/>
      <w:numFmt w:val="lowerLetter"/>
      <w:lvlText w:val="%2)"/>
      <w:lvlJc w:val="left"/>
      <w:pPr>
        <w:ind w:left="1069" w:hanging="425"/>
      </w:pPr>
      <w:rPr>
        <w:rFonts w:ascii="Arial" w:eastAsia="Arial" w:hAnsi="Arial" w:cs="Arial" w:hint="default"/>
        <w:b w:val="0"/>
        <w:bCs w:val="0"/>
        <w:i w:val="0"/>
        <w:iCs w:val="0"/>
        <w:spacing w:val="-2"/>
        <w:w w:val="98"/>
        <w:sz w:val="20"/>
        <w:szCs w:val="20"/>
        <w:lang w:val="en-AU" w:eastAsia="en-US" w:bidi="ar-SA"/>
      </w:rPr>
    </w:lvl>
    <w:lvl w:ilvl="2" w:tplc="A78427BE">
      <w:numFmt w:val="bullet"/>
      <w:lvlText w:val="•"/>
      <w:lvlJc w:val="left"/>
      <w:pPr>
        <w:ind w:left="2014" w:hanging="425"/>
      </w:pPr>
      <w:rPr>
        <w:rFonts w:hint="default"/>
        <w:lang w:val="en-AU" w:eastAsia="en-US" w:bidi="ar-SA"/>
      </w:rPr>
    </w:lvl>
    <w:lvl w:ilvl="3" w:tplc="07722190">
      <w:numFmt w:val="bullet"/>
      <w:lvlText w:val="•"/>
      <w:lvlJc w:val="left"/>
      <w:pPr>
        <w:ind w:left="2969" w:hanging="425"/>
      </w:pPr>
      <w:rPr>
        <w:rFonts w:hint="default"/>
        <w:lang w:val="en-AU" w:eastAsia="en-US" w:bidi="ar-SA"/>
      </w:rPr>
    </w:lvl>
    <w:lvl w:ilvl="4" w:tplc="FB406892">
      <w:numFmt w:val="bullet"/>
      <w:lvlText w:val="•"/>
      <w:lvlJc w:val="left"/>
      <w:pPr>
        <w:ind w:left="3923" w:hanging="425"/>
      </w:pPr>
      <w:rPr>
        <w:rFonts w:hint="default"/>
        <w:lang w:val="en-AU" w:eastAsia="en-US" w:bidi="ar-SA"/>
      </w:rPr>
    </w:lvl>
    <w:lvl w:ilvl="5" w:tplc="3B28D7E6">
      <w:numFmt w:val="bullet"/>
      <w:lvlText w:val="•"/>
      <w:lvlJc w:val="left"/>
      <w:pPr>
        <w:ind w:left="4878" w:hanging="425"/>
      </w:pPr>
      <w:rPr>
        <w:rFonts w:hint="default"/>
        <w:lang w:val="en-AU" w:eastAsia="en-US" w:bidi="ar-SA"/>
      </w:rPr>
    </w:lvl>
    <w:lvl w:ilvl="6" w:tplc="21F89C1A">
      <w:numFmt w:val="bullet"/>
      <w:lvlText w:val="•"/>
      <w:lvlJc w:val="left"/>
      <w:pPr>
        <w:ind w:left="5832" w:hanging="425"/>
      </w:pPr>
      <w:rPr>
        <w:rFonts w:hint="default"/>
        <w:lang w:val="en-AU" w:eastAsia="en-US" w:bidi="ar-SA"/>
      </w:rPr>
    </w:lvl>
    <w:lvl w:ilvl="7" w:tplc="0A42C76A">
      <w:numFmt w:val="bullet"/>
      <w:lvlText w:val="•"/>
      <w:lvlJc w:val="left"/>
      <w:pPr>
        <w:ind w:left="6787" w:hanging="425"/>
      </w:pPr>
      <w:rPr>
        <w:rFonts w:hint="default"/>
        <w:lang w:val="en-AU" w:eastAsia="en-US" w:bidi="ar-SA"/>
      </w:rPr>
    </w:lvl>
    <w:lvl w:ilvl="8" w:tplc="D384FF48">
      <w:numFmt w:val="bullet"/>
      <w:lvlText w:val="•"/>
      <w:lvlJc w:val="left"/>
      <w:pPr>
        <w:ind w:left="7742" w:hanging="425"/>
      </w:pPr>
      <w:rPr>
        <w:rFonts w:hint="default"/>
        <w:lang w:val="en-AU" w:eastAsia="en-US" w:bidi="ar-SA"/>
      </w:rPr>
    </w:lvl>
  </w:abstractNum>
  <w:abstractNum w:abstractNumId="1" w15:restartNumberingAfterBreak="0">
    <w:nsid w:val="07435767"/>
    <w:multiLevelType w:val="hybridMultilevel"/>
    <w:tmpl w:val="BE065C7C"/>
    <w:lvl w:ilvl="0" w:tplc="60B0C3C4">
      <w:start w:val="1"/>
      <w:numFmt w:val="decimal"/>
      <w:lvlText w:val="%1."/>
      <w:lvlJc w:val="left"/>
      <w:pPr>
        <w:ind w:left="940" w:hanging="296"/>
      </w:pPr>
      <w:rPr>
        <w:rFonts w:ascii="Arial" w:eastAsia="Arial" w:hAnsi="Arial" w:cs="Arial" w:hint="default"/>
        <w:b w:val="0"/>
        <w:bCs w:val="0"/>
        <w:i w:val="0"/>
        <w:iCs w:val="0"/>
        <w:spacing w:val="-2"/>
        <w:w w:val="98"/>
        <w:sz w:val="20"/>
        <w:szCs w:val="20"/>
        <w:lang w:val="en-AU" w:eastAsia="en-US" w:bidi="ar-SA"/>
      </w:rPr>
    </w:lvl>
    <w:lvl w:ilvl="1" w:tplc="D592CA06">
      <w:numFmt w:val="bullet"/>
      <w:lvlText w:val="•"/>
      <w:lvlJc w:val="left"/>
      <w:pPr>
        <w:ind w:left="1811" w:hanging="296"/>
      </w:pPr>
      <w:rPr>
        <w:rFonts w:hint="default"/>
        <w:lang w:val="en-AU" w:eastAsia="en-US" w:bidi="ar-SA"/>
      </w:rPr>
    </w:lvl>
    <w:lvl w:ilvl="2" w:tplc="D182F17A">
      <w:numFmt w:val="bullet"/>
      <w:lvlText w:val="•"/>
      <w:lvlJc w:val="left"/>
      <w:pPr>
        <w:ind w:left="2682" w:hanging="296"/>
      </w:pPr>
      <w:rPr>
        <w:rFonts w:hint="default"/>
        <w:lang w:val="en-AU" w:eastAsia="en-US" w:bidi="ar-SA"/>
      </w:rPr>
    </w:lvl>
    <w:lvl w:ilvl="3" w:tplc="8EEC9DCA">
      <w:numFmt w:val="bullet"/>
      <w:lvlText w:val="•"/>
      <w:lvlJc w:val="left"/>
      <w:pPr>
        <w:ind w:left="3553" w:hanging="296"/>
      </w:pPr>
      <w:rPr>
        <w:rFonts w:hint="default"/>
        <w:lang w:val="en-AU" w:eastAsia="en-US" w:bidi="ar-SA"/>
      </w:rPr>
    </w:lvl>
    <w:lvl w:ilvl="4" w:tplc="C1F8DDA2">
      <w:numFmt w:val="bullet"/>
      <w:lvlText w:val="•"/>
      <w:lvlJc w:val="left"/>
      <w:pPr>
        <w:ind w:left="4424" w:hanging="296"/>
      </w:pPr>
      <w:rPr>
        <w:rFonts w:hint="default"/>
        <w:lang w:val="en-AU" w:eastAsia="en-US" w:bidi="ar-SA"/>
      </w:rPr>
    </w:lvl>
    <w:lvl w:ilvl="5" w:tplc="4B126F24">
      <w:numFmt w:val="bullet"/>
      <w:lvlText w:val="•"/>
      <w:lvlJc w:val="left"/>
      <w:pPr>
        <w:ind w:left="5295" w:hanging="296"/>
      </w:pPr>
      <w:rPr>
        <w:rFonts w:hint="default"/>
        <w:lang w:val="en-AU" w:eastAsia="en-US" w:bidi="ar-SA"/>
      </w:rPr>
    </w:lvl>
    <w:lvl w:ilvl="6" w:tplc="59428D60">
      <w:numFmt w:val="bullet"/>
      <w:lvlText w:val="•"/>
      <w:lvlJc w:val="left"/>
      <w:pPr>
        <w:ind w:left="6166" w:hanging="296"/>
      </w:pPr>
      <w:rPr>
        <w:rFonts w:hint="default"/>
        <w:lang w:val="en-AU" w:eastAsia="en-US" w:bidi="ar-SA"/>
      </w:rPr>
    </w:lvl>
    <w:lvl w:ilvl="7" w:tplc="FD460DFE">
      <w:numFmt w:val="bullet"/>
      <w:lvlText w:val="•"/>
      <w:lvlJc w:val="left"/>
      <w:pPr>
        <w:ind w:left="7037" w:hanging="296"/>
      </w:pPr>
      <w:rPr>
        <w:rFonts w:hint="default"/>
        <w:lang w:val="en-AU" w:eastAsia="en-US" w:bidi="ar-SA"/>
      </w:rPr>
    </w:lvl>
    <w:lvl w:ilvl="8" w:tplc="2364F6B2">
      <w:numFmt w:val="bullet"/>
      <w:lvlText w:val="•"/>
      <w:lvlJc w:val="left"/>
      <w:pPr>
        <w:ind w:left="7908" w:hanging="296"/>
      </w:pPr>
      <w:rPr>
        <w:rFonts w:hint="default"/>
        <w:lang w:val="en-AU" w:eastAsia="en-US" w:bidi="ar-SA"/>
      </w:rPr>
    </w:lvl>
  </w:abstractNum>
  <w:abstractNum w:abstractNumId="2" w15:restartNumberingAfterBreak="0">
    <w:nsid w:val="098844D6"/>
    <w:multiLevelType w:val="multilevel"/>
    <w:tmpl w:val="F2CAB3BA"/>
    <w:lvl w:ilvl="0">
      <w:start w:val="3"/>
      <w:numFmt w:val="decimal"/>
      <w:lvlText w:val="%1"/>
      <w:lvlJc w:val="left"/>
      <w:pPr>
        <w:ind w:left="1211" w:hanging="567"/>
      </w:pPr>
      <w:rPr>
        <w:rFonts w:hint="default"/>
        <w:lang w:val="en-AU" w:eastAsia="en-US" w:bidi="ar-SA"/>
      </w:rPr>
    </w:lvl>
    <w:lvl w:ilvl="1">
      <w:start w:val="1"/>
      <w:numFmt w:val="decimal"/>
      <w:lvlText w:val="%1.%2"/>
      <w:lvlJc w:val="left"/>
      <w:pPr>
        <w:ind w:left="1211" w:hanging="567"/>
        <w:jc w:val="right"/>
      </w:pPr>
      <w:rPr>
        <w:rFonts w:hint="default"/>
        <w:spacing w:val="-2"/>
        <w:w w:val="98"/>
        <w:lang w:val="en-AU" w:eastAsia="en-US" w:bidi="ar-SA"/>
      </w:rPr>
    </w:lvl>
    <w:lvl w:ilvl="2">
      <w:start w:val="1"/>
      <w:numFmt w:val="lowerLetter"/>
      <w:lvlText w:val="%3)"/>
      <w:lvlJc w:val="left"/>
      <w:pPr>
        <w:ind w:left="1002" w:hanging="358"/>
      </w:pPr>
      <w:rPr>
        <w:rFonts w:ascii="Arial" w:eastAsia="Arial" w:hAnsi="Arial" w:cs="Arial" w:hint="default"/>
        <w:b w:val="0"/>
        <w:bCs w:val="0"/>
        <w:i w:val="0"/>
        <w:iCs w:val="0"/>
        <w:spacing w:val="-2"/>
        <w:w w:val="98"/>
        <w:sz w:val="20"/>
        <w:szCs w:val="20"/>
        <w:lang w:val="en-AU" w:eastAsia="en-US" w:bidi="ar-SA"/>
      </w:rPr>
    </w:lvl>
    <w:lvl w:ilvl="3">
      <w:numFmt w:val="bullet"/>
      <w:lvlText w:val="•"/>
      <w:lvlJc w:val="left"/>
      <w:pPr>
        <w:ind w:left="3093" w:hanging="358"/>
      </w:pPr>
      <w:rPr>
        <w:rFonts w:hint="default"/>
        <w:lang w:val="en-AU" w:eastAsia="en-US" w:bidi="ar-SA"/>
      </w:rPr>
    </w:lvl>
    <w:lvl w:ilvl="4">
      <w:numFmt w:val="bullet"/>
      <w:lvlText w:val="•"/>
      <w:lvlJc w:val="left"/>
      <w:pPr>
        <w:ind w:left="4030" w:hanging="358"/>
      </w:pPr>
      <w:rPr>
        <w:rFonts w:hint="default"/>
        <w:lang w:val="en-AU" w:eastAsia="en-US" w:bidi="ar-SA"/>
      </w:rPr>
    </w:lvl>
    <w:lvl w:ilvl="5">
      <w:numFmt w:val="bullet"/>
      <w:lvlText w:val="•"/>
      <w:lvlJc w:val="left"/>
      <w:pPr>
        <w:ind w:left="4967" w:hanging="358"/>
      </w:pPr>
      <w:rPr>
        <w:rFonts w:hint="default"/>
        <w:lang w:val="en-AU" w:eastAsia="en-US" w:bidi="ar-SA"/>
      </w:rPr>
    </w:lvl>
    <w:lvl w:ilvl="6">
      <w:numFmt w:val="bullet"/>
      <w:lvlText w:val="•"/>
      <w:lvlJc w:val="left"/>
      <w:pPr>
        <w:ind w:left="5904" w:hanging="358"/>
      </w:pPr>
      <w:rPr>
        <w:rFonts w:hint="default"/>
        <w:lang w:val="en-AU" w:eastAsia="en-US" w:bidi="ar-SA"/>
      </w:rPr>
    </w:lvl>
    <w:lvl w:ilvl="7">
      <w:numFmt w:val="bullet"/>
      <w:lvlText w:val="•"/>
      <w:lvlJc w:val="left"/>
      <w:pPr>
        <w:ind w:left="6840" w:hanging="358"/>
      </w:pPr>
      <w:rPr>
        <w:rFonts w:hint="default"/>
        <w:lang w:val="en-AU" w:eastAsia="en-US" w:bidi="ar-SA"/>
      </w:rPr>
    </w:lvl>
    <w:lvl w:ilvl="8">
      <w:numFmt w:val="bullet"/>
      <w:lvlText w:val="•"/>
      <w:lvlJc w:val="left"/>
      <w:pPr>
        <w:ind w:left="7777" w:hanging="358"/>
      </w:pPr>
      <w:rPr>
        <w:rFonts w:hint="default"/>
        <w:lang w:val="en-AU" w:eastAsia="en-US" w:bidi="ar-SA"/>
      </w:rPr>
    </w:lvl>
  </w:abstractNum>
  <w:abstractNum w:abstractNumId="3" w15:restartNumberingAfterBreak="0">
    <w:nsid w:val="0A8E1543"/>
    <w:multiLevelType w:val="hybridMultilevel"/>
    <w:tmpl w:val="D0782B7E"/>
    <w:lvl w:ilvl="0" w:tplc="DA1E4828">
      <w:start w:val="1"/>
      <w:numFmt w:val="decimal"/>
      <w:lvlText w:val="%1."/>
      <w:lvlJc w:val="left"/>
      <w:pPr>
        <w:ind w:left="1002" w:hanging="358"/>
      </w:pPr>
      <w:rPr>
        <w:rFonts w:ascii="Arial" w:eastAsia="Arial" w:hAnsi="Arial" w:cs="Arial" w:hint="default"/>
        <w:b w:val="0"/>
        <w:bCs w:val="0"/>
        <w:i w:val="0"/>
        <w:iCs w:val="0"/>
        <w:spacing w:val="-2"/>
        <w:w w:val="98"/>
        <w:sz w:val="20"/>
        <w:szCs w:val="20"/>
        <w:lang w:val="en-AU" w:eastAsia="en-US" w:bidi="ar-SA"/>
      </w:rPr>
    </w:lvl>
    <w:lvl w:ilvl="1" w:tplc="801AE566">
      <w:numFmt w:val="bullet"/>
      <w:lvlText w:val="•"/>
      <w:lvlJc w:val="left"/>
      <w:pPr>
        <w:ind w:left="1865" w:hanging="358"/>
      </w:pPr>
      <w:rPr>
        <w:rFonts w:hint="default"/>
        <w:lang w:val="en-AU" w:eastAsia="en-US" w:bidi="ar-SA"/>
      </w:rPr>
    </w:lvl>
    <w:lvl w:ilvl="2" w:tplc="1E12EFBE">
      <w:numFmt w:val="bullet"/>
      <w:lvlText w:val="•"/>
      <w:lvlJc w:val="left"/>
      <w:pPr>
        <w:ind w:left="2730" w:hanging="358"/>
      </w:pPr>
      <w:rPr>
        <w:rFonts w:hint="default"/>
        <w:lang w:val="en-AU" w:eastAsia="en-US" w:bidi="ar-SA"/>
      </w:rPr>
    </w:lvl>
    <w:lvl w:ilvl="3" w:tplc="D5C464B4">
      <w:numFmt w:val="bullet"/>
      <w:lvlText w:val="•"/>
      <w:lvlJc w:val="left"/>
      <w:pPr>
        <w:ind w:left="3595" w:hanging="358"/>
      </w:pPr>
      <w:rPr>
        <w:rFonts w:hint="default"/>
        <w:lang w:val="en-AU" w:eastAsia="en-US" w:bidi="ar-SA"/>
      </w:rPr>
    </w:lvl>
    <w:lvl w:ilvl="4" w:tplc="D01679AE">
      <w:numFmt w:val="bullet"/>
      <w:lvlText w:val="•"/>
      <w:lvlJc w:val="left"/>
      <w:pPr>
        <w:ind w:left="4460" w:hanging="358"/>
      </w:pPr>
      <w:rPr>
        <w:rFonts w:hint="default"/>
        <w:lang w:val="en-AU" w:eastAsia="en-US" w:bidi="ar-SA"/>
      </w:rPr>
    </w:lvl>
    <w:lvl w:ilvl="5" w:tplc="6E38EB98">
      <w:numFmt w:val="bullet"/>
      <w:lvlText w:val="•"/>
      <w:lvlJc w:val="left"/>
      <w:pPr>
        <w:ind w:left="5325" w:hanging="358"/>
      </w:pPr>
      <w:rPr>
        <w:rFonts w:hint="default"/>
        <w:lang w:val="en-AU" w:eastAsia="en-US" w:bidi="ar-SA"/>
      </w:rPr>
    </w:lvl>
    <w:lvl w:ilvl="6" w:tplc="D0166DDC">
      <w:numFmt w:val="bullet"/>
      <w:lvlText w:val="•"/>
      <w:lvlJc w:val="left"/>
      <w:pPr>
        <w:ind w:left="6190" w:hanging="358"/>
      </w:pPr>
      <w:rPr>
        <w:rFonts w:hint="default"/>
        <w:lang w:val="en-AU" w:eastAsia="en-US" w:bidi="ar-SA"/>
      </w:rPr>
    </w:lvl>
    <w:lvl w:ilvl="7" w:tplc="26EEF4B4">
      <w:numFmt w:val="bullet"/>
      <w:lvlText w:val="•"/>
      <w:lvlJc w:val="left"/>
      <w:pPr>
        <w:ind w:left="7055" w:hanging="358"/>
      </w:pPr>
      <w:rPr>
        <w:rFonts w:hint="default"/>
        <w:lang w:val="en-AU" w:eastAsia="en-US" w:bidi="ar-SA"/>
      </w:rPr>
    </w:lvl>
    <w:lvl w:ilvl="8" w:tplc="3A66E29E">
      <w:numFmt w:val="bullet"/>
      <w:lvlText w:val="•"/>
      <w:lvlJc w:val="left"/>
      <w:pPr>
        <w:ind w:left="7920" w:hanging="358"/>
      </w:pPr>
      <w:rPr>
        <w:rFonts w:hint="default"/>
        <w:lang w:val="en-AU" w:eastAsia="en-US" w:bidi="ar-SA"/>
      </w:rPr>
    </w:lvl>
  </w:abstractNum>
  <w:abstractNum w:abstractNumId="4" w15:restartNumberingAfterBreak="0">
    <w:nsid w:val="26D7430A"/>
    <w:multiLevelType w:val="hybridMultilevel"/>
    <w:tmpl w:val="55BEB6FA"/>
    <w:lvl w:ilvl="0" w:tplc="413E7034">
      <w:numFmt w:val="bullet"/>
      <w:lvlText w:val=""/>
      <w:lvlJc w:val="left"/>
      <w:pPr>
        <w:ind w:left="645" w:hanging="363"/>
      </w:pPr>
      <w:rPr>
        <w:rFonts w:ascii="Symbol" w:eastAsia="Symbol" w:hAnsi="Symbol" w:cs="Symbol" w:hint="default"/>
        <w:b w:val="0"/>
        <w:bCs w:val="0"/>
        <w:i w:val="0"/>
        <w:iCs w:val="0"/>
        <w:w w:val="97"/>
        <w:sz w:val="20"/>
        <w:szCs w:val="20"/>
        <w:lang w:val="en-AU" w:eastAsia="en-US" w:bidi="ar-SA"/>
      </w:rPr>
    </w:lvl>
    <w:lvl w:ilvl="1" w:tplc="E53EF7F6">
      <w:numFmt w:val="bullet"/>
      <w:lvlText w:val="•"/>
      <w:lvlJc w:val="left"/>
      <w:pPr>
        <w:ind w:left="1462" w:hanging="363"/>
      </w:pPr>
      <w:rPr>
        <w:rFonts w:hint="default"/>
        <w:lang w:val="en-AU" w:eastAsia="en-US" w:bidi="ar-SA"/>
      </w:rPr>
    </w:lvl>
    <w:lvl w:ilvl="2" w:tplc="3D9E5772">
      <w:numFmt w:val="bullet"/>
      <w:lvlText w:val="•"/>
      <w:lvlJc w:val="left"/>
      <w:pPr>
        <w:ind w:left="2284" w:hanging="363"/>
      </w:pPr>
      <w:rPr>
        <w:rFonts w:hint="default"/>
        <w:lang w:val="en-AU" w:eastAsia="en-US" w:bidi="ar-SA"/>
      </w:rPr>
    </w:lvl>
    <w:lvl w:ilvl="3" w:tplc="1B96C828">
      <w:numFmt w:val="bullet"/>
      <w:lvlText w:val="•"/>
      <w:lvlJc w:val="left"/>
      <w:pPr>
        <w:ind w:left="3106" w:hanging="363"/>
      </w:pPr>
      <w:rPr>
        <w:rFonts w:hint="default"/>
        <w:lang w:val="en-AU" w:eastAsia="en-US" w:bidi="ar-SA"/>
      </w:rPr>
    </w:lvl>
    <w:lvl w:ilvl="4" w:tplc="232823C8">
      <w:numFmt w:val="bullet"/>
      <w:lvlText w:val="•"/>
      <w:lvlJc w:val="left"/>
      <w:pPr>
        <w:ind w:left="3928" w:hanging="363"/>
      </w:pPr>
      <w:rPr>
        <w:rFonts w:hint="default"/>
        <w:lang w:val="en-AU" w:eastAsia="en-US" w:bidi="ar-SA"/>
      </w:rPr>
    </w:lvl>
    <w:lvl w:ilvl="5" w:tplc="F26A56FA">
      <w:numFmt w:val="bullet"/>
      <w:lvlText w:val="•"/>
      <w:lvlJc w:val="left"/>
      <w:pPr>
        <w:ind w:left="4751" w:hanging="363"/>
      </w:pPr>
      <w:rPr>
        <w:rFonts w:hint="default"/>
        <w:lang w:val="en-AU" w:eastAsia="en-US" w:bidi="ar-SA"/>
      </w:rPr>
    </w:lvl>
    <w:lvl w:ilvl="6" w:tplc="22BCE934">
      <w:numFmt w:val="bullet"/>
      <w:lvlText w:val="•"/>
      <w:lvlJc w:val="left"/>
      <w:pPr>
        <w:ind w:left="5573" w:hanging="363"/>
      </w:pPr>
      <w:rPr>
        <w:rFonts w:hint="default"/>
        <w:lang w:val="en-AU" w:eastAsia="en-US" w:bidi="ar-SA"/>
      </w:rPr>
    </w:lvl>
    <w:lvl w:ilvl="7" w:tplc="337C6328">
      <w:numFmt w:val="bullet"/>
      <w:lvlText w:val="•"/>
      <w:lvlJc w:val="left"/>
      <w:pPr>
        <w:ind w:left="6395" w:hanging="363"/>
      </w:pPr>
      <w:rPr>
        <w:rFonts w:hint="default"/>
        <w:lang w:val="en-AU" w:eastAsia="en-US" w:bidi="ar-SA"/>
      </w:rPr>
    </w:lvl>
    <w:lvl w:ilvl="8" w:tplc="89F03EF8">
      <w:numFmt w:val="bullet"/>
      <w:lvlText w:val="•"/>
      <w:lvlJc w:val="left"/>
      <w:pPr>
        <w:ind w:left="7217" w:hanging="363"/>
      </w:pPr>
      <w:rPr>
        <w:rFonts w:hint="default"/>
        <w:lang w:val="en-AU" w:eastAsia="en-US" w:bidi="ar-SA"/>
      </w:rPr>
    </w:lvl>
  </w:abstractNum>
  <w:abstractNum w:abstractNumId="5" w15:restartNumberingAfterBreak="0">
    <w:nsid w:val="326D3DE5"/>
    <w:multiLevelType w:val="multilevel"/>
    <w:tmpl w:val="5B1EDFD8"/>
    <w:lvl w:ilvl="0">
      <w:start w:val="3"/>
      <w:numFmt w:val="decimal"/>
      <w:lvlText w:val="%1"/>
      <w:lvlJc w:val="left"/>
      <w:pPr>
        <w:ind w:left="1638" w:hanging="994"/>
      </w:pPr>
      <w:rPr>
        <w:rFonts w:hint="default"/>
        <w:lang w:val="en-AU" w:eastAsia="en-US" w:bidi="ar-SA"/>
      </w:rPr>
    </w:lvl>
    <w:lvl w:ilvl="1">
      <w:start w:val="7"/>
      <w:numFmt w:val="decimal"/>
      <w:lvlText w:val="%1.%2"/>
      <w:lvlJc w:val="left"/>
      <w:pPr>
        <w:ind w:left="1638" w:hanging="994"/>
      </w:pPr>
      <w:rPr>
        <w:rFonts w:hint="default"/>
        <w:lang w:val="en-AU" w:eastAsia="en-US" w:bidi="ar-SA"/>
      </w:rPr>
    </w:lvl>
    <w:lvl w:ilvl="2">
      <w:start w:val="1"/>
      <w:numFmt w:val="decimal"/>
      <w:lvlText w:val="%1.%2.%3"/>
      <w:lvlJc w:val="left"/>
      <w:pPr>
        <w:ind w:left="1638" w:hanging="994"/>
      </w:pPr>
      <w:rPr>
        <w:rFonts w:ascii="Arial" w:eastAsia="Arial" w:hAnsi="Arial" w:cs="Arial" w:hint="default"/>
        <w:b/>
        <w:bCs/>
        <w:i w:val="0"/>
        <w:iCs w:val="0"/>
        <w:spacing w:val="-1"/>
        <w:w w:val="100"/>
        <w:sz w:val="22"/>
        <w:szCs w:val="22"/>
        <w:lang w:val="en-AU" w:eastAsia="en-US" w:bidi="ar-SA"/>
      </w:rPr>
    </w:lvl>
    <w:lvl w:ilvl="3">
      <w:numFmt w:val="bullet"/>
      <w:lvlText w:val="•"/>
      <w:lvlJc w:val="left"/>
      <w:pPr>
        <w:ind w:left="4043" w:hanging="994"/>
      </w:pPr>
      <w:rPr>
        <w:rFonts w:hint="default"/>
        <w:lang w:val="en-AU" w:eastAsia="en-US" w:bidi="ar-SA"/>
      </w:rPr>
    </w:lvl>
    <w:lvl w:ilvl="4">
      <w:numFmt w:val="bullet"/>
      <w:lvlText w:val="•"/>
      <w:lvlJc w:val="left"/>
      <w:pPr>
        <w:ind w:left="4844" w:hanging="994"/>
      </w:pPr>
      <w:rPr>
        <w:rFonts w:hint="default"/>
        <w:lang w:val="en-AU" w:eastAsia="en-US" w:bidi="ar-SA"/>
      </w:rPr>
    </w:lvl>
    <w:lvl w:ilvl="5">
      <w:numFmt w:val="bullet"/>
      <w:lvlText w:val="•"/>
      <w:lvlJc w:val="left"/>
      <w:pPr>
        <w:ind w:left="5645" w:hanging="994"/>
      </w:pPr>
      <w:rPr>
        <w:rFonts w:hint="default"/>
        <w:lang w:val="en-AU" w:eastAsia="en-US" w:bidi="ar-SA"/>
      </w:rPr>
    </w:lvl>
    <w:lvl w:ilvl="6">
      <w:numFmt w:val="bullet"/>
      <w:lvlText w:val="•"/>
      <w:lvlJc w:val="left"/>
      <w:pPr>
        <w:ind w:left="6446" w:hanging="994"/>
      </w:pPr>
      <w:rPr>
        <w:rFonts w:hint="default"/>
        <w:lang w:val="en-AU" w:eastAsia="en-US" w:bidi="ar-SA"/>
      </w:rPr>
    </w:lvl>
    <w:lvl w:ilvl="7">
      <w:numFmt w:val="bullet"/>
      <w:lvlText w:val="•"/>
      <w:lvlJc w:val="left"/>
      <w:pPr>
        <w:ind w:left="7247" w:hanging="994"/>
      </w:pPr>
      <w:rPr>
        <w:rFonts w:hint="default"/>
        <w:lang w:val="en-AU" w:eastAsia="en-US" w:bidi="ar-SA"/>
      </w:rPr>
    </w:lvl>
    <w:lvl w:ilvl="8">
      <w:numFmt w:val="bullet"/>
      <w:lvlText w:val="•"/>
      <w:lvlJc w:val="left"/>
      <w:pPr>
        <w:ind w:left="8048" w:hanging="994"/>
      </w:pPr>
      <w:rPr>
        <w:rFonts w:hint="default"/>
        <w:lang w:val="en-AU" w:eastAsia="en-US" w:bidi="ar-SA"/>
      </w:rPr>
    </w:lvl>
  </w:abstractNum>
  <w:abstractNum w:abstractNumId="6" w15:restartNumberingAfterBreak="0">
    <w:nsid w:val="3F56196A"/>
    <w:multiLevelType w:val="hybridMultilevel"/>
    <w:tmpl w:val="5C0ED820"/>
    <w:lvl w:ilvl="0" w:tplc="DA98A040">
      <w:start w:val="1"/>
      <w:numFmt w:val="lowerLetter"/>
      <w:lvlText w:val="%1)"/>
      <w:lvlJc w:val="left"/>
      <w:pPr>
        <w:ind w:left="1069" w:hanging="425"/>
      </w:pPr>
      <w:rPr>
        <w:rFonts w:ascii="Arial" w:eastAsia="Arial" w:hAnsi="Arial" w:cs="Arial" w:hint="default"/>
        <w:b w:val="0"/>
        <w:bCs w:val="0"/>
        <w:i w:val="0"/>
        <w:iCs w:val="0"/>
        <w:spacing w:val="-2"/>
        <w:w w:val="98"/>
        <w:sz w:val="20"/>
        <w:szCs w:val="20"/>
        <w:lang w:val="en-AU" w:eastAsia="en-US" w:bidi="ar-SA"/>
      </w:rPr>
    </w:lvl>
    <w:lvl w:ilvl="1" w:tplc="239211BC">
      <w:numFmt w:val="bullet"/>
      <w:lvlText w:val="•"/>
      <w:lvlJc w:val="left"/>
      <w:pPr>
        <w:ind w:left="1919" w:hanging="425"/>
      </w:pPr>
      <w:rPr>
        <w:rFonts w:hint="default"/>
        <w:lang w:val="en-AU" w:eastAsia="en-US" w:bidi="ar-SA"/>
      </w:rPr>
    </w:lvl>
    <w:lvl w:ilvl="2" w:tplc="D71AAE7A">
      <w:numFmt w:val="bullet"/>
      <w:lvlText w:val="•"/>
      <w:lvlJc w:val="left"/>
      <w:pPr>
        <w:ind w:left="2778" w:hanging="425"/>
      </w:pPr>
      <w:rPr>
        <w:rFonts w:hint="default"/>
        <w:lang w:val="en-AU" w:eastAsia="en-US" w:bidi="ar-SA"/>
      </w:rPr>
    </w:lvl>
    <w:lvl w:ilvl="3" w:tplc="EC6A3290">
      <w:numFmt w:val="bullet"/>
      <w:lvlText w:val="•"/>
      <w:lvlJc w:val="left"/>
      <w:pPr>
        <w:ind w:left="3637" w:hanging="425"/>
      </w:pPr>
      <w:rPr>
        <w:rFonts w:hint="default"/>
        <w:lang w:val="en-AU" w:eastAsia="en-US" w:bidi="ar-SA"/>
      </w:rPr>
    </w:lvl>
    <w:lvl w:ilvl="4" w:tplc="31167996">
      <w:numFmt w:val="bullet"/>
      <w:lvlText w:val="•"/>
      <w:lvlJc w:val="left"/>
      <w:pPr>
        <w:ind w:left="4496" w:hanging="425"/>
      </w:pPr>
      <w:rPr>
        <w:rFonts w:hint="default"/>
        <w:lang w:val="en-AU" w:eastAsia="en-US" w:bidi="ar-SA"/>
      </w:rPr>
    </w:lvl>
    <w:lvl w:ilvl="5" w:tplc="D1E02BA0">
      <w:numFmt w:val="bullet"/>
      <w:lvlText w:val="•"/>
      <w:lvlJc w:val="left"/>
      <w:pPr>
        <w:ind w:left="5355" w:hanging="425"/>
      </w:pPr>
      <w:rPr>
        <w:rFonts w:hint="default"/>
        <w:lang w:val="en-AU" w:eastAsia="en-US" w:bidi="ar-SA"/>
      </w:rPr>
    </w:lvl>
    <w:lvl w:ilvl="6" w:tplc="081447E4">
      <w:numFmt w:val="bullet"/>
      <w:lvlText w:val="•"/>
      <w:lvlJc w:val="left"/>
      <w:pPr>
        <w:ind w:left="6214" w:hanging="425"/>
      </w:pPr>
      <w:rPr>
        <w:rFonts w:hint="default"/>
        <w:lang w:val="en-AU" w:eastAsia="en-US" w:bidi="ar-SA"/>
      </w:rPr>
    </w:lvl>
    <w:lvl w:ilvl="7" w:tplc="7F6A9CD4">
      <w:numFmt w:val="bullet"/>
      <w:lvlText w:val="•"/>
      <w:lvlJc w:val="left"/>
      <w:pPr>
        <w:ind w:left="7073" w:hanging="425"/>
      </w:pPr>
      <w:rPr>
        <w:rFonts w:hint="default"/>
        <w:lang w:val="en-AU" w:eastAsia="en-US" w:bidi="ar-SA"/>
      </w:rPr>
    </w:lvl>
    <w:lvl w:ilvl="8" w:tplc="DC0AEF56">
      <w:numFmt w:val="bullet"/>
      <w:lvlText w:val="•"/>
      <w:lvlJc w:val="left"/>
      <w:pPr>
        <w:ind w:left="7932" w:hanging="425"/>
      </w:pPr>
      <w:rPr>
        <w:rFonts w:hint="default"/>
        <w:lang w:val="en-AU" w:eastAsia="en-US" w:bidi="ar-SA"/>
      </w:rPr>
    </w:lvl>
  </w:abstractNum>
  <w:abstractNum w:abstractNumId="7" w15:restartNumberingAfterBreak="0">
    <w:nsid w:val="439159A3"/>
    <w:multiLevelType w:val="hybridMultilevel"/>
    <w:tmpl w:val="129899A0"/>
    <w:lvl w:ilvl="0" w:tplc="27901D34">
      <w:numFmt w:val="bullet"/>
      <w:lvlText w:val=""/>
      <w:lvlJc w:val="left"/>
      <w:pPr>
        <w:ind w:left="561" w:hanging="286"/>
      </w:pPr>
      <w:rPr>
        <w:rFonts w:ascii="Symbol" w:eastAsia="Symbol" w:hAnsi="Symbol" w:cs="Symbol" w:hint="default"/>
        <w:b w:val="0"/>
        <w:bCs w:val="0"/>
        <w:i w:val="0"/>
        <w:iCs w:val="0"/>
        <w:w w:val="97"/>
        <w:sz w:val="20"/>
        <w:szCs w:val="20"/>
        <w:lang w:val="en-AU" w:eastAsia="en-US" w:bidi="ar-SA"/>
      </w:rPr>
    </w:lvl>
    <w:lvl w:ilvl="1" w:tplc="CC520F16">
      <w:numFmt w:val="bullet"/>
      <w:lvlText w:val="•"/>
      <w:lvlJc w:val="left"/>
      <w:pPr>
        <w:ind w:left="1390" w:hanging="286"/>
      </w:pPr>
      <w:rPr>
        <w:rFonts w:hint="default"/>
        <w:lang w:val="en-AU" w:eastAsia="en-US" w:bidi="ar-SA"/>
      </w:rPr>
    </w:lvl>
    <w:lvl w:ilvl="2" w:tplc="0DBC5F1A">
      <w:numFmt w:val="bullet"/>
      <w:lvlText w:val="•"/>
      <w:lvlJc w:val="left"/>
      <w:pPr>
        <w:ind w:left="2220" w:hanging="286"/>
      </w:pPr>
      <w:rPr>
        <w:rFonts w:hint="default"/>
        <w:lang w:val="en-AU" w:eastAsia="en-US" w:bidi="ar-SA"/>
      </w:rPr>
    </w:lvl>
    <w:lvl w:ilvl="3" w:tplc="EF22A3D4">
      <w:numFmt w:val="bullet"/>
      <w:lvlText w:val="•"/>
      <w:lvlJc w:val="left"/>
      <w:pPr>
        <w:ind w:left="3050" w:hanging="286"/>
      </w:pPr>
      <w:rPr>
        <w:rFonts w:hint="default"/>
        <w:lang w:val="en-AU" w:eastAsia="en-US" w:bidi="ar-SA"/>
      </w:rPr>
    </w:lvl>
    <w:lvl w:ilvl="4" w:tplc="A8203D6E">
      <w:numFmt w:val="bullet"/>
      <w:lvlText w:val="•"/>
      <w:lvlJc w:val="left"/>
      <w:pPr>
        <w:ind w:left="3880" w:hanging="286"/>
      </w:pPr>
      <w:rPr>
        <w:rFonts w:hint="default"/>
        <w:lang w:val="en-AU" w:eastAsia="en-US" w:bidi="ar-SA"/>
      </w:rPr>
    </w:lvl>
    <w:lvl w:ilvl="5" w:tplc="F158476C">
      <w:numFmt w:val="bullet"/>
      <w:lvlText w:val="•"/>
      <w:lvlJc w:val="left"/>
      <w:pPr>
        <w:ind w:left="4711" w:hanging="286"/>
      </w:pPr>
      <w:rPr>
        <w:rFonts w:hint="default"/>
        <w:lang w:val="en-AU" w:eastAsia="en-US" w:bidi="ar-SA"/>
      </w:rPr>
    </w:lvl>
    <w:lvl w:ilvl="6" w:tplc="776CDF06">
      <w:numFmt w:val="bullet"/>
      <w:lvlText w:val="•"/>
      <w:lvlJc w:val="left"/>
      <w:pPr>
        <w:ind w:left="5541" w:hanging="286"/>
      </w:pPr>
      <w:rPr>
        <w:rFonts w:hint="default"/>
        <w:lang w:val="en-AU" w:eastAsia="en-US" w:bidi="ar-SA"/>
      </w:rPr>
    </w:lvl>
    <w:lvl w:ilvl="7" w:tplc="AED48734">
      <w:numFmt w:val="bullet"/>
      <w:lvlText w:val="•"/>
      <w:lvlJc w:val="left"/>
      <w:pPr>
        <w:ind w:left="6371" w:hanging="286"/>
      </w:pPr>
      <w:rPr>
        <w:rFonts w:hint="default"/>
        <w:lang w:val="en-AU" w:eastAsia="en-US" w:bidi="ar-SA"/>
      </w:rPr>
    </w:lvl>
    <w:lvl w:ilvl="8" w:tplc="7E307E34">
      <w:numFmt w:val="bullet"/>
      <w:lvlText w:val="•"/>
      <w:lvlJc w:val="left"/>
      <w:pPr>
        <w:ind w:left="7201" w:hanging="286"/>
      </w:pPr>
      <w:rPr>
        <w:rFonts w:hint="default"/>
        <w:lang w:val="en-AU" w:eastAsia="en-US" w:bidi="ar-SA"/>
      </w:rPr>
    </w:lvl>
  </w:abstractNum>
  <w:abstractNum w:abstractNumId="8" w15:restartNumberingAfterBreak="0">
    <w:nsid w:val="4B7206D9"/>
    <w:multiLevelType w:val="hybridMultilevel"/>
    <w:tmpl w:val="A65C8292"/>
    <w:lvl w:ilvl="0" w:tplc="AEB84208">
      <w:numFmt w:val="bullet"/>
      <w:lvlText w:val=""/>
      <w:lvlJc w:val="left"/>
      <w:pPr>
        <w:ind w:left="561" w:hanging="286"/>
      </w:pPr>
      <w:rPr>
        <w:rFonts w:ascii="Symbol" w:eastAsia="Symbol" w:hAnsi="Symbol" w:cs="Symbol" w:hint="default"/>
        <w:b w:val="0"/>
        <w:bCs w:val="0"/>
        <w:i w:val="0"/>
        <w:iCs w:val="0"/>
        <w:w w:val="97"/>
        <w:sz w:val="20"/>
        <w:szCs w:val="20"/>
        <w:lang w:val="en-AU" w:eastAsia="en-US" w:bidi="ar-SA"/>
      </w:rPr>
    </w:lvl>
    <w:lvl w:ilvl="1" w:tplc="B9D48954">
      <w:numFmt w:val="bullet"/>
      <w:lvlText w:val="•"/>
      <w:lvlJc w:val="left"/>
      <w:pPr>
        <w:ind w:left="1367" w:hanging="286"/>
      </w:pPr>
      <w:rPr>
        <w:rFonts w:hint="default"/>
        <w:lang w:val="en-AU" w:eastAsia="en-US" w:bidi="ar-SA"/>
      </w:rPr>
    </w:lvl>
    <w:lvl w:ilvl="2" w:tplc="FAB6BFFE">
      <w:numFmt w:val="bullet"/>
      <w:lvlText w:val="•"/>
      <w:lvlJc w:val="left"/>
      <w:pPr>
        <w:ind w:left="2175" w:hanging="286"/>
      </w:pPr>
      <w:rPr>
        <w:rFonts w:hint="default"/>
        <w:lang w:val="en-AU" w:eastAsia="en-US" w:bidi="ar-SA"/>
      </w:rPr>
    </w:lvl>
    <w:lvl w:ilvl="3" w:tplc="19B8077A">
      <w:numFmt w:val="bullet"/>
      <w:lvlText w:val="•"/>
      <w:lvlJc w:val="left"/>
      <w:pPr>
        <w:ind w:left="2983" w:hanging="286"/>
      </w:pPr>
      <w:rPr>
        <w:rFonts w:hint="default"/>
        <w:lang w:val="en-AU" w:eastAsia="en-US" w:bidi="ar-SA"/>
      </w:rPr>
    </w:lvl>
    <w:lvl w:ilvl="4" w:tplc="4BDA3B54">
      <w:numFmt w:val="bullet"/>
      <w:lvlText w:val="•"/>
      <w:lvlJc w:val="left"/>
      <w:pPr>
        <w:ind w:left="3790" w:hanging="286"/>
      </w:pPr>
      <w:rPr>
        <w:rFonts w:hint="default"/>
        <w:lang w:val="en-AU" w:eastAsia="en-US" w:bidi="ar-SA"/>
      </w:rPr>
    </w:lvl>
    <w:lvl w:ilvl="5" w:tplc="6AEA144C">
      <w:numFmt w:val="bullet"/>
      <w:lvlText w:val="•"/>
      <w:lvlJc w:val="left"/>
      <w:pPr>
        <w:ind w:left="4598" w:hanging="286"/>
      </w:pPr>
      <w:rPr>
        <w:rFonts w:hint="default"/>
        <w:lang w:val="en-AU" w:eastAsia="en-US" w:bidi="ar-SA"/>
      </w:rPr>
    </w:lvl>
    <w:lvl w:ilvl="6" w:tplc="F09060D0">
      <w:numFmt w:val="bullet"/>
      <w:lvlText w:val="•"/>
      <w:lvlJc w:val="left"/>
      <w:pPr>
        <w:ind w:left="5406" w:hanging="286"/>
      </w:pPr>
      <w:rPr>
        <w:rFonts w:hint="default"/>
        <w:lang w:val="en-AU" w:eastAsia="en-US" w:bidi="ar-SA"/>
      </w:rPr>
    </w:lvl>
    <w:lvl w:ilvl="7" w:tplc="79DE9E00">
      <w:numFmt w:val="bullet"/>
      <w:lvlText w:val="•"/>
      <w:lvlJc w:val="left"/>
      <w:pPr>
        <w:ind w:left="6213" w:hanging="286"/>
      </w:pPr>
      <w:rPr>
        <w:rFonts w:hint="default"/>
        <w:lang w:val="en-AU" w:eastAsia="en-US" w:bidi="ar-SA"/>
      </w:rPr>
    </w:lvl>
    <w:lvl w:ilvl="8" w:tplc="D690D776">
      <w:numFmt w:val="bullet"/>
      <w:lvlText w:val="•"/>
      <w:lvlJc w:val="left"/>
      <w:pPr>
        <w:ind w:left="7021" w:hanging="286"/>
      </w:pPr>
      <w:rPr>
        <w:rFonts w:hint="default"/>
        <w:lang w:val="en-AU" w:eastAsia="en-US" w:bidi="ar-SA"/>
      </w:rPr>
    </w:lvl>
  </w:abstractNum>
  <w:abstractNum w:abstractNumId="9" w15:restartNumberingAfterBreak="0">
    <w:nsid w:val="4DCF5398"/>
    <w:multiLevelType w:val="hybridMultilevel"/>
    <w:tmpl w:val="7FDA390E"/>
    <w:lvl w:ilvl="0" w:tplc="4B1CFD44">
      <w:numFmt w:val="bullet"/>
      <w:lvlText w:val=""/>
      <w:lvlJc w:val="left"/>
      <w:pPr>
        <w:ind w:left="561" w:hanging="286"/>
      </w:pPr>
      <w:rPr>
        <w:rFonts w:ascii="Symbol" w:eastAsia="Symbol" w:hAnsi="Symbol" w:cs="Symbol" w:hint="default"/>
        <w:b w:val="0"/>
        <w:bCs w:val="0"/>
        <w:i w:val="0"/>
        <w:iCs w:val="0"/>
        <w:w w:val="97"/>
        <w:sz w:val="20"/>
        <w:szCs w:val="20"/>
        <w:lang w:val="en-AU" w:eastAsia="en-US" w:bidi="ar-SA"/>
      </w:rPr>
    </w:lvl>
    <w:lvl w:ilvl="1" w:tplc="C06802BE">
      <w:numFmt w:val="bullet"/>
      <w:lvlText w:val="•"/>
      <w:lvlJc w:val="left"/>
      <w:pPr>
        <w:ind w:left="1390" w:hanging="286"/>
      </w:pPr>
      <w:rPr>
        <w:rFonts w:hint="default"/>
        <w:lang w:val="en-AU" w:eastAsia="en-US" w:bidi="ar-SA"/>
      </w:rPr>
    </w:lvl>
    <w:lvl w:ilvl="2" w:tplc="7FB0F75E">
      <w:numFmt w:val="bullet"/>
      <w:lvlText w:val="•"/>
      <w:lvlJc w:val="left"/>
      <w:pPr>
        <w:ind w:left="2220" w:hanging="286"/>
      </w:pPr>
      <w:rPr>
        <w:rFonts w:hint="default"/>
        <w:lang w:val="en-AU" w:eastAsia="en-US" w:bidi="ar-SA"/>
      </w:rPr>
    </w:lvl>
    <w:lvl w:ilvl="3" w:tplc="60561906">
      <w:numFmt w:val="bullet"/>
      <w:lvlText w:val="•"/>
      <w:lvlJc w:val="left"/>
      <w:pPr>
        <w:ind w:left="3050" w:hanging="286"/>
      </w:pPr>
      <w:rPr>
        <w:rFonts w:hint="default"/>
        <w:lang w:val="en-AU" w:eastAsia="en-US" w:bidi="ar-SA"/>
      </w:rPr>
    </w:lvl>
    <w:lvl w:ilvl="4" w:tplc="614AF338">
      <w:numFmt w:val="bullet"/>
      <w:lvlText w:val="•"/>
      <w:lvlJc w:val="left"/>
      <w:pPr>
        <w:ind w:left="3880" w:hanging="286"/>
      </w:pPr>
      <w:rPr>
        <w:rFonts w:hint="default"/>
        <w:lang w:val="en-AU" w:eastAsia="en-US" w:bidi="ar-SA"/>
      </w:rPr>
    </w:lvl>
    <w:lvl w:ilvl="5" w:tplc="4B42853C">
      <w:numFmt w:val="bullet"/>
      <w:lvlText w:val="•"/>
      <w:lvlJc w:val="left"/>
      <w:pPr>
        <w:ind w:left="4711" w:hanging="286"/>
      </w:pPr>
      <w:rPr>
        <w:rFonts w:hint="default"/>
        <w:lang w:val="en-AU" w:eastAsia="en-US" w:bidi="ar-SA"/>
      </w:rPr>
    </w:lvl>
    <w:lvl w:ilvl="6" w:tplc="C7382276">
      <w:numFmt w:val="bullet"/>
      <w:lvlText w:val="•"/>
      <w:lvlJc w:val="left"/>
      <w:pPr>
        <w:ind w:left="5541" w:hanging="286"/>
      </w:pPr>
      <w:rPr>
        <w:rFonts w:hint="default"/>
        <w:lang w:val="en-AU" w:eastAsia="en-US" w:bidi="ar-SA"/>
      </w:rPr>
    </w:lvl>
    <w:lvl w:ilvl="7" w:tplc="83525466">
      <w:numFmt w:val="bullet"/>
      <w:lvlText w:val="•"/>
      <w:lvlJc w:val="left"/>
      <w:pPr>
        <w:ind w:left="6371" w:hanging="286"/>
      </w:pPr>
      <w:rPr>
        <w:rFonts w:hint="default"/>
        <w:lang w:val="en-AU" w:eastAsia="en-US" w:bidi="ar-SA"/>
      </w:rPr>
    </w:lvl>
    <w:lvl w:ilvl="8" w:tplc="45FC4BBA">
      <w:numFmt w:val="bullet"/>
      <w:lvlText w:val="•"/>
      <w:lvlJc w:val="left"/>
      <w:pPr>
        <w:ind w:left="7201" w:hanging="286"/>
      </w:pPr>
      <w:rPr>
        <w:rFonts w:hint="default"/>
        <w:lang w:val="en-AU" w:eastAsia="en-US" w:bidi="ar-SA"/>
      </w:rPr>
    </w:lvl>
  </w:abstractNum>
  <w:abstractNum w:abstractNumId="10" w15:restartNumberingAfterBreak="0">
    <w:nsid w:val="59816FF8"/>
    <w:multiLevelType w:val="hybridMultilevel"/>
    <w:tmpl w:val="7E561408"/>
    <w:lvl w:ilvl="0" w:tplc="B5667E6C">
      <w:numFmt w:val="bullet"/>
      <w:lvlText w:val=""/>
      <w:lvlJc w:val="left"/>
      <w:pPr>
        <w:ind w:left="561" w:hanging="286"/>
      </w:pPr>
      <w:rPr>
        <w:rFonts w:ascii="Symbol" w:eastAsia="Symbol" w:hAnsi="Symbol" w:cs="Symbol" w:hint="default"/>
        <w:b w:val="0"/>
        <w:bCs w:val="0"/>
        <w:i w:val="0"/>
        <w:iCs w:val="0"/>
        <w:w w:val="97"/>
        <w:sz w:val="20"/>
        <w:szCs w:val="20"/>
        <w:lang w:val="en-AU" w:eastAsia="en-US" w:bidi="ar-SA"/>
      </w:rPr>
    </w:lvl>
    <w:lvl w:ilvl="1" w:tplc="5AC229A2">
      <w:numFmt w:val="bullet"/>
      <w:lvlText w:val="•"/>
      <w:lvlJc w:val="left"/>
      <w:pPr>
        <w:ind w:left="1367" w:hanging="286"/>
      </w:pPr>
      <w:rPr>
        <w:rFonts w:hint="default"/>
        <w:lang w:val="en-AU" w:eastAsia="en-US" w:bidi="ar-SA"/>
      </w:rPr>
    </w:lvl>
    <w:lvl w:ilvl="2" w:tplc="92E0121C">
      <w:numFmt w:val="bullet"/>
      <w:lvlText w:val="•"/>
      <w:lvlJc w:val="left"/>
      <w:pPr>
        <w:ind w:left="2175" w:hanging="286"/>
      </w:pPr>
      <w:rPr>
        <w:rFonts w:hint="default"/>
        <w:lang w:val="en-AU" w:eastAsia="en-US" w:bidi="ar-SA"/>
      </w:rPr>
    </w:lvl>
    <w:lvl w:ilvl="3" w:tplc="20662BE4">
      <w:numFmt w:val="bullet"/>
      <w:lvlText w:val="•"/>
      <w:lvlJc w:val="left"/>
      <w:pPr>
        <w:ind w:left="2983" w:hanging="286"/>
      </w:pPr>
      <w:rPr>
        <w:rFonts w:hint="default"/>
        <w:lang w:val="en-AU" w:eastAsia="en-US" w:bidi="ar-SA"/>
      </w:rPr>
    </w:lvl>
    <w:lvl w:ilvl="4" w:tplc="208884C2">
      <w:numFmt w:val="bullet"/>
      <w:lvlText w:val="•"/>
      <w:lvlJc w:val="left"/>
      <w:pPr>
        <w:ind w:left="3790" w:hanging="286"/>
      </w:pPr>
      <w:rPr>
        <w:rFonts w:hint="default"/>
        <w:lang w:val="en-AU" w:eastAsia="en-US" w:bidi="ar-SA"/>
      </w:rPr>
    </w:lvl>
    <w:lvl w:ilvl="5" w:tplc="A9A21CDC">
      <w:numFmt w:val="bullet"/>
      <w:lvlText w:val="•"/>
      <w:lvlJc w:val="left"/>
      <w:pPr>
        <w:ind w:left="4598" w:hanging="286"/>
      </w:pPr>
      <w:rPr>
        <w:rFonts w:hint="default"/>
        <w:lang w:val="en-AU" w:eastAsia="en-US" w:bidi="ar-SA"/>
      </w:rPr>
    </w:lvl>
    <w:lvl w:ilvl="6" w:tplc="A64892BC">
      <w:numFmt w:val="bullet"/>
      <w:lvlText w:val="•"/>
      <w:lvlJc w:val="left"/>
      <w:pPr>
        <w:ind w:left="5406" w:hanging="286"/>
      </w:pPr>
      <w:rPr>
        <w:rFonts w:hint="default"/>
        <w:lang w:val="en-AU" w:eastAsia="en-US" w:bidi="ar-SA"/>
      </w:rPr>
    </w:lvl>
    <w:lvl w:ilvl="7" w:tplc="CCD6A4A0">
      <w:numFmt w:val="bullet"/>
      <w:lvlText w:val="•"/>
      <w:lvlJc w:val="left"/>
      <w:pPr>
        <w:ind w:left="6213" w:hanging="286"/>
      </w:pPr>
      <w:rPr>
        <w:rFonts w:hint="default"/>
        <w:lang w:val="en-AU" w:eastAsia="en-US" w:bidi="ar-SA"/>
      </w:rPr>
    </w:lvl>
    <w:lvl w:ilvl="8" w:tplc="05003D00">
      <w:numFmt w:val="bullet"/>
      <w:lvlText w:val="•"/>
      <w:lvlJc w:val="left"/>
      <w:pPr>
        <w:ind w:left="7021" w:hanging="286"/>
      </w:pPr>
      <w:rPr>
        <w:rFonts w:hint="default"/>
        <w:lang w:val="en-AU" w:eastAsia="en-US" w:bidi="ar-SA"/>
      </w:rPr>
    </w:lvl>
  </w:abstractNum>
  <w:abstractNum w:abstractNumId="11" w15:restartNumberingAfterBreak="0">
    <w:nsid w:val="792A0A48"/>
    <w:multiLevelType w:val="hybridMultilevel"/>
    <w:tmpl w:val="39909656"/>
    <w:lvl w:ilvl="0" w:tplc="CB2020D4">
      <w:start w:val="1"/>
      <w:numFmt w:val="decimal"/>
      <w:lvlText w:val="%1."/>
      <w:lvlJc w:val="left"/>
      <w:pPr>
        <w:ind w:left="928" w:hanging="281"/>
      </w:pPr>
      <w:rPr>
        <w:rFonts w:ascii="Arial" w:eastAsia="Arial" w:hAnsi="Arial" w:cs="Arial" w:hint="default"/>
        <w:b w:val="0"/>
        <w:bCs w:val="0"/>
        <w:i w:val="0"/>
        <w:iCs w:val="0"/>
        <w:spacing w:val="-2"/>
        <w:w w:val="98"/>
        <w:sz w:val="20"/>
        <w:szCs w:val="20"/>
        <w:lang w:val="en-AU" w:eastAsia="en-US" w:bidi="ar-SA"/>
      </w:rPr>
    </w:lvl>
    <w:lvl w:ilvl="1" w:tplc="C59EB2E4">
      <w:numFmt w:val="bullet"/>
      <w:lvlText w:val="•"/>
      <w:lvlJc w:val="left"/>
      <w:pPr>
        <w:ind w:left="1793" w:hanging="281"/>
      </w:pPr>
      <w:rPr>
        <w:rFonts w:hint="default"/>
        <w:lang w:val="en-AU" w:eastAsia="en-US" w:bidi="ar-SA"/>
      </w:rPr>
    </w:lvl>
    <w:lvl w:ilvl="2" w:tplc="817003F0">
      <w:numFmt w:val="bullet"/>
      <w:lvlText w:val="•"/>
      <w:lvlJc w:val="left"/>
      <w:pPr>
        <w:ind w:left="2666" w:hanging="281"/>
      </w:pPr>
      <w:rPr>
        <w:rFonts w:hint="default"/>
        <w:lang w:val="en-AU" w:eastAsia="en-US" w:bidi="ar-SA"/>
      </w:rPr>
    </w:lvl>
    <w:lvl w:ilvl="3" w:tplc="714CE6CC">
      <w:numFmt w:val="bullet"/>
      <w:lvlText w:val="•"/>
      <w:lvlJc w:val="left"/>
      <w:pPr>
        <w:ind w:left="3539" w:hanging="281"/>
      </w:pPr>
      <w:rPr>
        <w:rFonts w:hint="default"/>
        <w:lang w:val="en-AU" w:eastAsia="en-US" w:bidi="ar-SA"/>
      </w:rPr>
    </w:lvl>
    <w:lvl w:ilvl="4" w:tplc="A0046898">
      <w:numFmt w:val="bullet"/>
      <w:lvlText w:val="•"/>
      <w:lvlJc w:val="left"/>
      <w:pPr>
        <w:ind w:left="4412" w:hanging="281"/>
      </w:pPr>
      <w:rPr>
        <w:rFonts w:hint="default"/>
        <w:lang w:val="en-AU" w:eastAsia="en-US" w:bidi="ar-SA"/>
      </w:rPr>
    </w:lvl>
    <w:lvl w:ilvl="5" w:tplc="14F095D4">
      <w:numFmt w:val="bullet"/>
      <w:lvlText w:val="•"/>
      <w:lvlJc w:val="left"/>
      <w:pPr>
        <w:ind w:left="5285" w:hanging="281"/>
      </w:pPr>
      <w:rPr>
        <w:rFonts w:hint="default"/>
        <w:lang w:val="en-AU" w:eastAsia="en-US" w:bidi="ar-SA"/>
      </w:rPr>
    </w:lvl>
    <w:lvl w:ilvl="6" w:tplc="7FA8DDDA">
      <w:numFmt w:val="bullet"/>
      <w:lvlText w:val="•"/>
      <w:lvlJc w:val="left"/>
      <w:pPr>
        <w:ind w:left="6158" w:hanging="281"/>
      </w:pPr>
      <w:rPr>
        <w:rFonts w:hint="default"/>
        <w:lang w:val="en-AU" w:eastAsia="en-US" w:bidi="ar-SA"/>
      </w:rPr>
    </w:lvl>
    <w:lvl w:ilvl="7" w:tplc="A5AA095C">
      <w:numFmt w:val="bullet"/>
      <w:lvlText w:val="•"/>
      <w:lvlJc w:val="left"/>
      <w:pPr>
        <w:ind w:left="7031" w:hanging="281"/>
      </w:pPr>
      <w:rPr>
        <w:rFonts w:hint="default"/>
        <w:lang w:val="en-AU" w:eastAsia="en-US" w:bidi="ar-SA"/>
      </w:rPr>
    </w:lvl>
    <w:lvl w:ilvl="8" w:tplc="79E255DA">
      <w:numFmt w:val="bullet"/>
      <w:lvlText w:val="•"/>
      <w:lvlJc w:val="left"/>
      <w:pPr>
        <w:ind w:left="7904" w:hanging="281"/>
      </w:pPr>
      <w:rPr>
        <w:rFonts w:hint="default"/>
        <w:lang w:val="en-AU" w:eastAsia="en-US" w:bidi="ar-SA"/>
      </w:rPr>
    </w:lvl>
  </w:abstractNum>
  <w:num w:numId="1" w16cid:durableId="397481208">
    <w:abstractNumId w:val="6"/>
  </w:num>
  <w:num w:numId="2" w16cid:durableId="566841378">
    <w:abstractNumId w:val="11"/>
  </w:num>
  <w:num w:numId="3" w16cid:durableId="1567454054">
    <w:abstractNumId w:val="3"/>
  </w:num>
  <w:num w:numId="4" w16cid:durableId="1206026108">
    <w:abstractNumId w:val="5"/>
  </w:num>
  <w:num w:numId="5" w16cid:durableId="150754162">
    <w:abstractNumId w:val="8"/>
  </w:num>
  <w:num w:numId="6" w16cid:durableId="573275490">
    <w:abstractNumId w:val="10"/>
  </w:num>
  <w:num w:numId="7" w16cid:durableId="1358120300">
    <w:abstractNumId w:val="7"/>
  </w:num>
  <w:num w:numId="8" w16cid:durableId="123936967">
    <w:abstractNumId w:val="9"/>
  </w:num>
  <w:num w:numId="9" w16cid:durableId="1674141924">
    <w:abstractNumId w:val="4"/>
  </w:num>
  <w:num w:numId="10" w16cid:durableId="271977754">
    <w:abstractNumId w:val="1"/>
  </w:num>
  <w:num w:numId="11" w16cid:durableId="1879972265">
    <w:abstractNumId w:val="2"/>
  </w:num>
  <w:num w:numId="12" w16cid:durableId="176364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E1718"/>
    <w:rsid w:val="004960BD"/>
    <w:rsid w:val="004A1058"/>
    <w:rsid w:val="004B62DC"/>
    <w:rsid w:val="00785C9C"/>
    <w:rsid w:val="008D3CBE"/>
    <w:rsid w:val="00A919F1"/>
    <w:rsid w:val="00AE1718"/>
    <w:rsid w:val="00B71298"/>
    <w:rsid w:val="00BA7F89"/>
    <w:rsid w:val="00F818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30F8440D"/>
  <w15:docId w15:val="{883F2296-C309-431D-B8CE-0ADC0ED0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pPr>
      <w:ind w:left="644" w:hanging="425"/>
      <w:outlineLvl w:val="0"/>
    </w:pPr>
    <w:rPr>
      <w:b/>
      <w:bCs/>
      <w:sz w:val="28"/>
      <w:szCs w:val="28"/>
    </w:rPr>
  </w:style>
  <w:style w:type="paragraph" w:styleId="Heading2">
    <w:name w:val="heading 2"/>
    <w:basedOn w:val="Normal"/>
    <w:uiPriority w:val="9"/>
    <w:unhideWhenUsed/>
    <w:qFormat/>
    <w:pPr>
      <w:spacing w:before="160"/>
      <w:ind w:left="1112" w:hanging="567"/>
      <w:outlineLvl w:val="1"/>
    </w:pPr>
    <w:rPr>
      <w:b/>
      <w:bCs/>
      <w:sz w:val="24"/>
      <w:szCs w:val="24"/>
    </w:rPr>
  </w:style>
  <w:style w:type="paragraph" w:styleId="Heading3">
    <w:name w:val="heading 3"/>
    <w:basedOn w:val="Normal"/>
    <w:uiPriority w:val="9"/>
    <w:unhideWhenUsed/>
    <w:qFormat/>
    <w:pPr>
      <w:spacing w:before="13"/>
      <w:ind w:left="1638" w:hanging="99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4"/>
      <w:jc w:val="both"/>
    </w:pPr>
    <w:rPr>
      <w:sz w:val="20"/>
      <w:szCs w:val="20"/>
    </w:rPr>
  </w:style>
  <w:style w:type="paragraph" w:styleId="Title">
    <w:name w:val="Title"/>
    <w:basedOn w:val="Normal"/>
    <w:uiPriority w:val="10"/>
    <w:qFormat/>
    <w:pPr>
      <w:spacing w:before="15"/>
      <w:ind w:left="2510" w:hanging="2091"/>
    </w:pPr>
    <w:rPr>
      <w:b/>
      <w:bCs/>
      <w:i/>
      <w:iCs/>
      <w:sz w:val="40"/>
      <w:szCs w:val="40"/>
    </w:rPr>
  </w:style>
  <w:style w:type="paragraph" w:styleId="ListParagraph">
    <w:name w:val="List Paragraph"/>
    <w:basedOn w:val="Normal"/>
    <w:uiPriority w:val="1"/>
    <w:qFormat/>
    <w:pPr>
      <w:spacing w:before="61"/>
      <w:ind w:left="1069" w:hanging="425"/>
    </w:pPr>
  </w:style>
  <w:style w:type="paragraph" w:customStyle="1" w:styleId="TableParagraph">
    <w:name w:val="Table Paragraph"/>
    <w:basedOn w:val="Normal"/>
    <w:uiPriority w:val="1"/>
    <w:qFormat/>
    <w:pPr>
      <w:ind w:left="5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F6FB7F25605489308054D6BE6A365" ma:contentTypeVersion="13" ma:contentTypeDescription="Create a new document." ma:contentTypeScope="" ma:versionID="94d86adfb677d0f8bd61d35896bb6e0e">
  <xsd:schema xmlns:xsd="http://www.w3.org/2001/XMLSchema" xmlns:xs="http://www.w3.org/2001/XMLSchema" xmlns:p="http://schemas.microsoft.com/office/2006/metadata/properties" xmlns:ns2="bc236a84-d190-4e18-8c15-537c0962d6a1" xmlns:ns3="360340c8-89b7-4db1-8ca8-109037234d7e" targetNamespace="http://schemas.microsoft.com/office/2006/metadata/properties" ma:root="true" ma:fieldsID="c26f797952598739924e836f0c92eb7b" ns2:_="" ns3:_="">
    <xsd:import namespace="bc236a84-d190-4e18-8c15-537c0962d6a1"/>
    <xsd:import namespace="360340c8-89b7-4db1-8ca8-109037234d7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36a84-d190-4e18-8c15-537c0962d6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0340c8-89b7-4db1-8ca8-109037234d7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c236a84-d190-4e18-8c15-537c0962d6a1">J2DRRXJWQR5T-198255892-3508</_dlc_DocId>
    <_dlc_DocIdUrl xmlns="bc236a84-d190-4e18-8c15-537c0962d6a1">
      <Url>https://wacrntbc.sharepoint.com/sites/WACSharePoint/_layouts/15/DocIdRedir.aspx?ID=J2DRRXJWQR5T-198255892-3508</Url>
      <Description>J2DRRXJWQR5T-198255892-3508</Description>
    </_dlc_DocIdUrl>
  </documentManagement>
</p:properties>
</file>

<file path=customXml/itemProps1.xml><?xml version="1.0" encoding="utf-8"?>
<ds:datastoreItem xmlns:ds="http://schemas.openxmlformats.org/officeDocument/2006/customXml" ds:itemID="{278DFBE3-0340-454C-A123-924D4F00202D}"/>
</file>

<file path=customXml/itemProps2.xml><?xml version="1.0" encoding="utf-8"?>
<ds:datastoreItem xmlns:ds="http://schemas.openxmlformats.org/officeDocument/2006/customXml" ds:itemID="{59392E23-3AC5-45DF-8CBE-470EBF07067E}"/>
</file>

<file path=customXml/itemProps3.xml><?xml version="1.0" encoding="utf-8"?>
<ds:datastoreItem xmlns:ds="http://schemas.openxmlformats.org/officeDocument/2006/customXml" ds:itemID="{02CA8AD7-382E-4C44-865A-0C277313B906}"/>
</file>

<file path=customXml/itemProps4.xml><?xml version="1.0" encoding="utf-8"?>
<ds:datastoreItem xmlns:ds="http://schemas.openxmlformats.org/officeDocument/2006/customXml" ds:itemID="{9C3BEE1F-D67B-4915-9D51-A8330B32511A}"/>
</file>

<file path=docProps/app.xml><?xml version="1.0" encoding="utf-8"?>
<Properties xmlns="http://schemas.openxmlformats.org/officeDocument/2006/extended-properties" xmlns:vt="http://schemas.openxmlformats.org/officeDocument/2006/docPropsVTypes">
  <Template>Normal</Template>
  <TotalTime>6</TotalTime>
  <Pages>4</Pages>
  <Words>1746</Words>
  <Characters>9955</Characters>
  <Application>Microsoft Office Word</Application>
  <DocSecurity>0</DocSecurity>
  <Lines>82</Lines>
  <Paragraphs>23</Paragraphs>
  <ScaleCrop>false</ScaleCrop>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CG12 Purchasing_Policy 2016 DRAFT</dc:title>
  <dc:creator>Miranda Geal</dc:creator>
  <cp:lastModifiedBy>Brian Wall | WAC</cp:lastModifiedBy>
  <cp:revision>10</cp:revision>
  <dcterms:created xsi:type="dcterms:W3CDTF">2022-04-29T04:49:00Z</dcterms:created>
  <dcterms:modified xsi:type="dcterms:W3CDTF">2022-04-29T04:55:00Z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Acrobat PDFMaker 22 for Word</vt:lpwstr>
  </property>
  <property fmtid="{D5CDD505-2E9C-101B-9397-08002B2CF9AE}" pid="4" name="LastSaved">
    <vt:filetime>2022-04-29T00:00:00Z</vt:filetime>
  </property>
  <property fmtid="{D5CDD505-2E9C-101B-9397-08002B2CF9AE}" pid="5" name="ContentTypeId">
    <vt:lpwstr>0x0101009EEF6FB7F25605489308054D6BE6A365</vt:lpwstr>
  </property>
  <property fmtid="{D5CDD505-2E9C-101B-9397-08002B2CF9AE}" pid="6" name="_dlc_DocIdItemGuid">
    <vt:lpwstr>c09fc8a7-2f74-41ce-80f5-8657d6164911</vt:lpwstr>
  </property>
</Properties>
</file>