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1970A" w14:textId="77777777" w:rsidR="00203B66" w:rsidRPr="00843B58" w:rsidRDefault="00203B66" w:rsidP="004A595F">
      <w:pPr>
        <w:pStyle w:val="Heading1"/>
        <w:rPr>
          <w:b/>
          <w:bCs/>
          <w:color w:val="000000" w:themeColor="text1"/>
          <w:sz w:val="24"/>
          <w:szCs w:val="24"/>
        </w:rPr>
      </w:pPr>
      <w:r w:rsidRPr="00843B58">
        <w:rPr>
          <w:b/>
          <w:bCs/>
          <w:color w:val="000000" w:themeColor="text1"/>
          <w:sz w:val="24"/>
          <w:szCs w:val="24"/>
        </w:rPr>
        <w:t>Wirrawandi Aboriginal Corporation RNTBC (ICN 8870)</w:t>
      </w:r>
    </w:p>
    <w:p w14:paraId="54C9BDF6" w14:textId="7F507AA3" w:rsidR="00514193" w:rsidRDefault="00203B66">
      <w:pPr>
        <w:rPr>
          <w:rFonts w:asciiTheme="majorHAnsi" w:eastAsiaTheme="majorEastAsia" w:hAnsiTheme="majorHAnsi" w:cstheme="majorBidi"/>
          <w:b/>
          <w:bCs/>
          <w:color w:val="D24E2F" w:themeColor="accent3"/>
          <w:spacing w:val="24"/>
          <w:sz w:val="32"/>
          <w:szCs w:val="32"/>
        </w:rPr>
      </w:pPr>
      <w:r w:rsidRPr="00843B58">
        <w:rPr>
          <w:rFonts w:asciiTheme="majorHAnsi" w:eastAsiaTheme="majorEastAsia" w:hAnsiTheme="majorHAnsi" w:cstheme="majorBidi"/>
          <w:b/>
          <w:bCs/>
          <w:color w:val="D24E2F" w:themeColor="accent3"/>
          <w:spacing w:val="24"/>
          <w:sz w:val="32"/>
          <w:szCs w:val="32"/>
        </w:rPr>
        <w:t>Notice of General Meeting of the members of the Wirrawandi Aboriginal Corporation RNTBC (WAC) and the Mardhudunera common law holders</w:t>
      </w:r>
    </w:p>
    <w:p w14:paraId="05187192" w14:textId="77777777" w:rsidR="00FE0455" w:rsidRPr="00843B58" w:rsidRDefault="00FE0455">
      <w:pPr>
        <w:rPr>
          <w:b/>
          <w:bCs/>
          <w:sz w:val="32"/>
          <w:szCs w:val="32"/>
        </w:rPr>
      </w:pPr>
    </w:p>
    <w:p w14:paraId="1B1F241E" w14:textId="77777777" w:rsidR="00203B66" w:rsidRDefault="00203B66" w:rsidP="00203B66">
      <w:r w:rsidRPr="00203B66">
        <w:t>All Common Law Holders for the Mardhudunera native title determination are hereby advised that an authorisation meeting is to be held to consult with and obtain the consent of the Mardhudunera Common Law Holders in relation to a native title decision and will take place on:</w:t>
      </w:r>
    </w:p>
    <w:p w14:paraId="47A165C2" w14:textId="1BF5131F" w:rsidR="00E53758" w:rsidRDefault="00E53758" w:rsidP="00E53758">
      <w:r w:rsidRPr="00E53758">
        <w:rPr>
          <w:b/>
          <w:bCs/>
        </w:rPr>
        <w:t>Date:</w:t>
      </w:r>
      <w:r w:rsidRPr="00E53758">
        <w:rPr>
          <w:b/>
          <w:bCs/>
        </w:rPr>
        <w:tab/>
      </w:r>
      <w:r>
        <w:tab/>
        <w:t xml:space="preserve">18 </w:t>
      </w:r>
      <w:r w:rsidRPr="009842D3">
        <w:t>August 2023</w:t>
      </w:r>
    </w:p>
    <w:p w14:paraId="15C98C03" w14:textId="23EB3DDE" w:rsidR="00E53758" w:rsidRDefault="00E53758" w:rsidP="00E53758">
      <w:r w:rsidRPr="005977EB">
        <w:rPr>
          <w:b/>
          <w:bCs/>
        </w:rPr>
        <w:t>Time:</w:t>
      </w:r>
      <w:r>
        <w:tab/>
      </w:r>
      <w:r>
        <w:tab/>
        <w:t>10:00am</w:t>
      </w:r>
    </w:p>
    <w:p w14:paraId="700CFBF8" w14:textId="12B12A91" w:rsidR="00E53758" w:rsidRDefault="00E53758" w:rsidP="00E53758">
      <w:r w:rsidRPr="005977EB">
        <w:rPr>
          <w:b/>
          <w:bCs/>
        </w:rPr>
        <w:t>Place:</w:t>
      </w:r>
      <w:r w:rsidRPr="005977EB">
        <w:rPr>
          <w:b/>
          <w:bCs/>
        </w:rPr>
        <w:tab/>
      </w:r>
      <w:r>
        <w:tab/>
        <w:t>Karratha - Frank Butler Community Centre, Hunt Way Bulgarra</w:t>
      </w:r>
    </w:p>
    <w:p w14:paraId="3D2B51BB" w14:textId="31BACA01" w:rsidR="00E53758" w:rsidRDefault="00E53758" w:rsidP="00E53758">
      <w:r>
        <w:tab/>
      </w:r>
      <w:r>
        <w:tab/>
        <w:t>Geraldton - Market Creations office. 7 Chapman Road, Geraldton, WA, 6530</w:t>
      </w:r>
    </w:p>
    <w:p w14:paraId="41EB377E" w14:textId="65E44D38" w:rsidR="00E53758" w:rsidRDefault="00E53758" w:rsidP="00E53758">
      <w:r>
        <w:tab/>
      </w:r>
      <w:r>
        <w:tab/>
        <w:t>Perth - Perpetual Office. 2 The Esplanade, Perth, WA</w:t>
      </w:r>
    </w:p>
    <w:p w14:paraId="6286885E" w14:textId="77BCBE54" w:rsidR="00203B66" w:rsidRPr="00203B66" w:rsidRDefault="00E53758" w:rsidP="00E53758">
      <w:r w:rsidRPr="005977EB">
        <w:rPr>
          <w:b/>
          <w:bCs/>
        </w:rPr>
        <w:t>Technology:</w:t>
      </w:r>
      <w:r>
        <w:tab/>
      </w:r>
      <w:r w:rsidRPr="005977EB">
        <w:rPr>
          <w:b/>
          <w:bCs/>
        </w:rPr>
        <w:t>Microsoft Teams (live stream and recorded)</w:t>
      </w:r>
    </w:p>
    <w:p w14:paraId="77511C9E" w14:textId="36EC863E" w:rsidR="00514193" w:rsidRDefault="00886A18" w:rsidP="00886A18">
      <w:r w:rsidRPr="00886A18">
        <w:t>(Note: On arrival at the meeting, the Mardhudunera Common Law Holders should sign in and check the Register of Common Law Holders, and if needed, update their name, address and any other details.)</w:t>
      </w:r>
    </w:p>
    <w:p w14:paraId="72AD7539" w14:textId="77777777" w:rsidR="00843A33" w:rsidRPr="00DB7383" w:rsidRDefault="00843A33" w:rsidP="009316C5">
      <w:pPr>
        <w:pStyle w:val="Heading2"/>
      </w:pPr>
      <w:r w:rsidRPr="00DB7383">
        <w:t>Purpose</w:t>
      </w:r>
      <w:r w:rsidRPr="00DB7383">
        <w:rPr>
          <w:spacing w:val="-8"/>
        </w:rPr>
        <w:t xml:space="preserve"> </w:t>
      </w:r>
      <w:r w:rsidRPr="00DB7383">
        <w:t>of</w:t>
      </w:r>
      <w:r w:rsidRPr="00DB7383">
        <w:rPr>
          <w:spacing w:val="-9"/>
        </w:rPr>
        <w:t xml:space="preserve"> </w:t>
      </w:r>
      <w:r w:rsidRPr="00DB7383">
        <w:t>the</w:t>
      </w:r>
      <w:r w:rsidRPr="00DB7383">
        <w:rPr>
          <w:spacing w:val="-7"/>
        </w:rPr>
        <w:t xml:space="preserve"> </w:t>
      </w:r>
      <w:r w:rsidRPr="00DB7383">
        <w:rPr>
          <w:spacing w:val="-2"/>
        </w:rPr>
        <w:t>meeting</w:t>
      </w:r>
    </w:p>
    <w:p w14:paraId="1A0FFEC4" w14:textId="5551695A" w:rsidR="00843A33" w:rsidRDefault="00843A33" w:rsidP="00843A33">
      <w:r w:rsidRPr="00843A33">
        <w:t>This general meeting has been called to consider and endorse/not endorse the terms of the draft Land Access Agreement in relation to the proposed Erramurra Solar Salt Project located adjacent to the 40 Mile Reserve (Gnoorea).</w:t>
      </w:r>
    </w:p>
    <w:p w14:paraId="2F07514B" w14:textId="77777777" w:rsidR="00E565D2" w:rsidRPr="00DB7383" w:rsidRDefault="00E565D2" w:rsidP="009316C5">
      <w:pPr>
        <w:pStyle w:val="Heading2"/>
      </w:pPr>
      <w:r w:rsidRPr="009316C5">
        <w:t>Agenda</w:t>
      </w:r>
    </w:p>
    <w:p w14:paraId="46C667D6" w14:textId="77777777" w:rsidR="00E565D2" w:rsidRDefault="00E565D2" w:rsidP="00E565D2">
      <w:pPr>
        <w:pStyle w:val="BodyText"/>
        <w:spacing w:before="3"/>
        <w:rPr>
          <w:rFonts w:ascii="Arial"/>
          <w:b/>
          <w:sz w:val="10"/>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1"/>
        <w:gridCol w:w="9092"/>
      </w:tblGrid>
      <w:tr w:rsidR="00E565D2" w14:paraId="59FEE396" w14:textId="77777777" w:rsidTr="001B75DA">
        <w:trPr>
          <w:trHeight w:val="517"/>
        </w:trPr>
        <w:tc>
          <w:tcPr>
            <w:tcW w:w="831" w:type="dxa"/>
            <w:shd w:val="clear" w:color="auto" w:fill="58B9AA" w:themeFill="accent1"/>
          </w:tcPr>
          <w:p w14:paraId="448A626C" w14:textId="6F6F95FA" w:rsidR="00E565D2" w:rsidRPr="006177AF" w:rsidRDefault="001B75DA" w:rsidP="001B75DA">
            <w:pPr>
              <w:spacing w:before="120" w:after="120"/>
              <w:rPr>
                <w:b/>
                <w:bCs/>
                <w:color w:val="FFFFFF" w:themeColor="background1"/>
              </w:rPr>
            </w:pPr>
            <w:r>
              <w:rPr>
                <w:b/>
                <w:bCs/>
                <w:color w:val="FFFFFF" w:themeColor="background1"/>
              </w:rPr>
              <w:t xml:space="preserve"> </w:t>
            </w:r>
            <w:r w:rsidR="00E565D2" w:rsidRPr="006177AF">
              <w:rPr>
                <w:b/>
                <w:bCs/>
                <w:color w:val="FFFFFF" w:themeColor="background1"/>
              </w:rPr>
              <w:t>Item</w:t>
            </w:r>
          </w:p>
        </w:tc>
        <w:tc>
          <w:tcPr>
            <w:tcW w:w="9092" w:type="dxa"/>
            <w:shd w:val="clear" w:color="auto" w:fill="58B9AA" w:themeFill="accent1"/>
          </w:tcPr>
          <w:p w14:paraId="0BEE8F5F" w14:textId="77777777" w:rsidR="00E565D2" w:rsidRPr="006177AF" w:rsidRDefault="00E565D2" w:rsidP="00D6016A">
            <w:pPr>
              <w:spacing w:before="120" w:after="120"/>
              <w:ind w:left="168"/>
              <w:rPr>
                <w:b/>
                <w:bCs/>
                <w:color w:val="FFFFFF" w:themeColor="background1"/>
              </w:rPr>
            </w:pPr>
            <w:r w:rsidRPr="006177AF">
              <w:rPr>
                <w:b/>
                <w:bCs/>
                <w:color w:val="FFFFFF" w:themeColor="background1"/>
                <w:spacing w:val="-2"/>
              </w:rPr>
              <w:t>Description</w:t>
            </w:r>
          </w:p>
        </w:tc>
      </w:tr>
      <w:tr w:rsidR="00E565D2" w14:paraId="3FE80649" w14:textId="77777777" w:rsidTr="001B75DA">
        <w:trPr>
          <w:trHeight w:val="2100"/>
        </w:trPr>
        <w:tc>
          <w:tcPr>
            <w:tcW w:w="831" w:type="dxa"/>
          </w:tcPr>
          <w:p w14:paraId="226DD48D" w14:textId="77777777" w:rsidR="00E565D2" w:rsidRPr="00B87396" w:rsidRDefault="00E565D2" w:rsidP="006C6DD0">
            <w:pPr>
              <w:pStyle w:val="TableParagraph"/>
              <w:ind w:left="110"/>
              <w:rPr>
                <w:rFonts w:asciiTheme="minorHAnsi" w:hAnsiTheme="minorHAnsi"/>
                <w:sz w:val="19"/>
                <w:szCs w:val="19"/>
              </w:rPr>
            </w:pPr>
            <w:r w:rsidRPr="00B87396">
              <w:rPr>
                <w:rFonts w:asciiTheme="minorHAnsi" w:hAnsiTheme="minorHAnsi"/>
                <w:sz w:val="19"/>
                <w:szCs w:val="19"/>
              </w:rPr>
              <w:t>1</w:t>
            </w:r>
          </w:p>
        </w:tc>
        <w:tc>
          <w:tcPr>
            <w:tcW w:w="9092" w:type="dxa"/>
          </w:tcPr>
          <w:p w14:paraId="6A7FDDA4" w14:textId="65ECF4BC" w:rsidR="00E565D2" w:rsidRPr="00B87396" w:rsidRDefault="00E565D2" w:rsidP="00D6016A">
            <w:pPr>
              <w:pStyle w:val="TableParagraph"/>
              <w:tabs>
                <w:tab w:val="left" w:pos="829"/>
              </w:tabs>
              <w:spacing w:before="120"/>
              <w:ind w:left="168"/>
              <w:rPr>
                <w:rFonts w:asciiTheme="minorHAnsi" w:hAnsiTheme="minorHAnsi"/>
                <w:sz w:val="19"/>
                <w:szCs w:val="19"/>
              </w:rPr>
            </w:pPr>
            <w:r w:rsidRPr="00B87396">
              <w:rPr>
                <w:rFonts w:asciiTheme="minorHAnsi" w:hAnsiTheme="minorHAnsi"/>
                <w:sz w:val="19"/>
                <w:szCs w:val="19"/>
              </w:rPr>
              <w:t>Meeting open</w:t>
            </w:r>
          </w:p>
          <w:p w14:paraId="4666D42A" w14:textId="2B5B6204" w:rsidR="00E565D2" w:rsidRPr="00B87396" w:rsidRDefault="00E565D2" w:rsidP="00D6016A">
            <w:pPr>
              <w:pStyle w:val="Number11"/>
            </w:pPr>
            <w:r w:rsidRPr="00B87396">
              <w:t>Welcome and confirm</w:t>
            </w:r>
            <w:r w:rsidRPr="00B87396">
              <w:rPr>
                <w:spacing w:val="-1"/>
              </w:rPr>
              <w:t xml:space="preserve"> </w:t>
            </w:r>
            <w:r w:rsidRPr="00B87396">
              <w:t>meeting Chair</w:t>
            </w:r>
          </w:p>
          <w:p w14:paraId="28F3D7B5" w14:textId="77777777" w:rsidR="00D6016A" w:rsidRDefault="00E565D2" w:rsidP="00D6016A">
            <w:pPr>
              <w:pStyle w:val="Number11"/>
            </w:pPr>
            <w:r w:rsidRPr="00B87396">
              <w:t>General housekeeping</w:t>
            </w:r>
          </w:p>
          <w:p w14:paraId="252DFC7B" w14:textId="67D9C8A9" w:rsidR="00E565D2" w:rsidRPr="00D6016A" w:rsidRDefault="00E565D2" w:rsidP="00D6016A">
            <w:pPr>
              <w:pStyle w:val="Number11"/>
            </w:pPr>
            <w:r w:rsidRPr="00D6016A">
              <w:t>Meeting presenters and attendees</w:t>
            </w:r>
          </w:p>
          <w:p w14:paraId="703BC456" w14:textId="7F3665A1" w:rsidR="00E565D2" w:rsidRPr="00B87396" w:rsidRDefault="00E565D2" w:rsidP="00D6016A">
            <w:pPr>
              <w:pStyle w:val="Number11"/>
            </w:pPr>
            <w:r w:rsidRPr="00B87396">
              <w:t>Apologies</w:t>
            </w:r>
          </w:p>
        </w:tc>
      </w:tr>
      <w:tr w:rsidR="00E565D2" w14:paraId="450FDBF1" w14:textId="77777777" w:rsidTr="001B75DA">
        <w:trPr>
          <w:trHeight w:val="1067"/>
        </w:trPr>
        <w:tc>
          <w:tcPr>
            <w:tcW w:w="831" w:type="dxa"/>
          </w:tcPr>
          <w:p w14:paraId="4345FFDA" w14:textId="77777777" w:rsidR="00E565D2" w:rsidRPr="00B87396" w:rsidRDefault="00E565D2" w:rsidP="006C6DD0">
            <w:pPr>
              <w:pStyle w:val="TableParagraph"/>
              <w:ind w:left="110"/>
              <w:rPr>
                <w:rFonts w:asciiTheme="minorHAnsi" w:hAnsiTheme="minorHAnsi"/>
                <w:sz w:val="19"/>
                <w:szCs w:val="19"/>
              </w:rPr>
            </w:pPr>
            <w:r w:rsidRPr="00B87396">
              <w:rPr>
                <w:rFonts w:asciiTheme="minorHAnsi" w:hAnsiTheme="minorHAnsi"/>
                <w:sz w:val="19"/>
                <w:szCs w:val="19"/>
              </w:rPr>
              <w:t>2</w:t>
            </w:r>
          </w:p>
        </w:tc>
        <w:tc>
          <w:tcPr>
            <w:tcW w:w="9092" w:type="dxa"/>
          </w:tcPr>
          <w:p w14:paraId="6F752629" w14:textId="77777777" w:rsidR="00E565D2" w:rsidRPr="002C6DAD" w:rsidRDefault="00E565D2" w:rsidP="002C6DAD">
            <w:pPr>
              <w:pStyle w:val="TableParagraph"/>
              <w:rPr>
                <w:rFonts w:asciiTheme="minorHAnsi" w:hAnsiTheme="minorHAnsi"/>
                <w:sz w:val="19"/>
                <w:szCs w:val="19"/>
              </w:rPr>
            </w:pPr>
            <w:r w:rsidRPr="00B87396">
              <w:t xml:space="preserve"> </w:t>
            </w:r>
            <w:r w:rsidRPr="002C6DAD">
              <w:rPr>
                <w:rFonts w:asciiTheme="minorHAnsi" w:hAnsiTheme="minorHAnsi"/>
                <w:sz w:val="19"/>
                <w:szCs w:val="19"/>
              </w:rPr>
              <w:t xml:space="preserve">Land Access Agreement </w:t>
            </w:r>
          </w:p>
          <w:p w14:paraId="7C45D62C" w14:textId="0E1BC564" w:rsidR="00E565D2" w:rsidRPr="00B87396" w:rsidRDefault="00E565D2" w:rsidP="00D6016A">
            <w:pPr>
              <w:pStyle w:val="Number11"/>
              <w:numPr>
                <w:ilvl w:val="0"/>
                <w:numId w:val="0"/>
              </w:numPr>
              <w:ind w:left="593" w:hanging="425"/>
            </w:pPr>
            <w:r w:rsidRPr="00B87396">
              <w:t xml:space="preserve">2.1 Introduction of the Erramurra Solar Salt Project by Leichhardt Salt Pty Ltd Company Representatives </w:t>
            </w:r>
          </w:p>
          <w:p w14:paraId="1E3649C0" w14:textId="5A70478C" w:rsidR="00E565D2" w:rsidRPr="00B87396" w:rsidRDefault="00E565D2" w:rsidP="00D6016A">
            <w:pPr>
              <w:pStyle w:val="Number11"/>
              <w:numPr>
                <w:ilvl w:val="0"/>
                <w:numId w:val="0"/>
              </w:numPr>
              <w:ind w:left="593" w:hanging="425"/>
            </w:pPr>
            <w:r w:rsidRPr="00B87396">
              <w:t>2.2 WAC Members only session</w:t>
            </w:r>
          </w:p>
          <w:p w14:paraId="23B816A8" w14:textId="77777777" w:rsidR="00E565D2" w:rsidRPr="00B87396" w:rsidRDefault="00E565D2" w:rsidP="006C6DD0">
            <w:pPr>
              <w:pStyle w:val="TableParagraph"/>
              <w:ind w:left="0" w:right="130"/>
              <w:rPr>
                <w:rFonts w:asciiTheme="minorHAnsi" w:hAnsiTheme="minorHAnsi"/>
                <w:sz w:val="19"/>
                <w:szCs w:val="19"/>
              </w:rPr>
            </w:pPr>
            <w:r w:rsidRPr="00B87396">
              <w:rPr>
                <w:rFonts w:asciiTheme="minorHAnsi" w:hAnsiTheme="minorHAnsi"/>
                <w:sz w:val="19"/>
                <w:szCs w:val="19"/>
              </w:rPr>
              <w:lastRenderedPageBreak/>
              <w:t xml:space="preserve">       2.2.1 Background and negotiation history</w:t>
            </w:r>
          </w:p>
          <w:p w14:paraId="6849DE94" w14:textId="77777777" w:rsidR="00E565D2" w:rsidRPr="00B87396" w:rsidRDefault="00E565D2" w:rsidP="006C6DD0">
            <w:pPr>
              <w:pStyle w:val="TableParagraph"/>
              <w:ind w:left="0" w:right="130"/>
              <w:rPr>
                <w:rFonts w:asciiTheme="minorHAnsi" w:hAnsiTheme="minorHAnsi"/>
                <w:sz w:val="19"/>
                <w:szCs w:val="19"/>
              </w:rPr>
            </w:pPr>
            <w:r w:rsidRPr="00B87396">
              <w:rPr>
                <w:rFonts w:asciiTheme="minorHAnsi" w:hAnsiTheme="minorHAnsi"/>
                <w:sz w:val="19"/>
                <w:szCs w:val="19"/>
              </w:rPr>
              <w:t xml:space="preserve">       2.2.2 Review the main terms of the Land Access Agreement and advice</w:t>
            </w:r>
          </w:p>
          <w:p w14:paraId="74ECD2C4" w14:textId="77777777" w:rsidR="00E565D2" w:rsidRPr="00B87396" w:rsidRDefault="00E565D2" w:rsidP="006C6DD0">
            <w:pPr>
              <w:pStyle w:val="TableParagraph"/>
              <w:ind w:left="0" w:right="130"/>
              <w:rPr>
                <w:rFonts w:asciiTheme="minorHAnsi" w:hAnsiTheme="minorHAnsi"/>
                <w:sz w:val="19"/>
                <w:szCs w:val="19"/>
              </w:rPr>
            </w:pPr>
            <w:r w:rsidRPr="00B87396">
              <w:rPr>
                <w:rFonts w:asciiTheme="minorHAnsi" w:hAnsiTheme="minorHAnsi"/>
                <w:sz w:val="19"/>
                <w:szCs w:val="19"/>
              </w:rPr>
              <w:t xml:space="preserve">       2.2.3 Members decide on a decision-making process</w:t>
            </w:r>
          </w:p>
          <w:p w14:paraId="3C5EA4D6" w14:textId="77777777" w:rsidR="00E565D2" w:rsidRPr="00B87396" w:rsidRDefault="00E565D2" w:rsidP="006C6DD0">
            <w:pPr>
              <w:pStyle w:val="TableParagraph"/>
              <w:ind w:left="0" w:right="130"/>
              <w:rPr>
                <w:rFonts w:asciiTheme="minorHAnsi" w:hAnsiTheme="minorHAnsi"/>
                <w:sz w:val="19"/>
                <w:szCs w:val="19"/>
              </w:rPr>
            </w:pPr>
            <w:r w:rsidRPr="00B87396">
              <w:rPr>
                <w:rFonts w:asciiTheme="minorHAnsi" w:hAnsiTheme="minorHAnsi"/>
                <w:sz w:val="19"/>
                <w:szCs w:val="19"/>
              </w:rPr>
              <w:t xml:space="preserve">       2.2.4 Discussion and questions</w:t>
            </w:r>
          </w:p>
          <w:p w14:paraId="15E6747F" w14:textId="77777777" w:rsidR="00E565D2" w:rsidRPr="00B87396" w:rsidRDefault="00E565D2" w:rsidP="006C6DD0">
            <w:pPr>
              <w:pStyle w:val="TableParagraph"/>
              <w:ind w:left="0" w:right="130"/>
              <w:rPr>
                <w:rFonts w:asciiTheme="minorHAnsi" w:hAnsiTheme="minorHAnsi"/>
                <w:spacing w:val="-2"/>
                <w:sz w:val="19"/>
                <w:szCs w:val="19"/>
              </w:rPr>
            </w:pPr>
          </w:p>
        </w:tc>
      </w:tr>
      <w:tr w:rsidR="00E565D2" w14:paraId="3D109931" w14:textId="77777777" w:rsidTr="001B75DA">
        <w:trPr>
          <w:trHeight w:val="1067"/>
        </w:trPr>
        <w:tc>
          <w:tcPr>
            <w:tcW w:w="831" w:type="dxa"/>
          </w:tcPr>
          <w:p w14:paraId="0C75820C" w14:textId="77777777" w:rsidR="00E565D2" w:rsidRPr="00B87396" w:rsidRDefault="00E565D2" w:rsidP="006C6DD0">
            <w:pPr>
              <w:pStyle w:val="TableParagraph"/>
              <w:ind w:left="110"/>
              <w:rPr>
                <w:rFonts w:asciiTheme="minorHAnsi" w:hAnsiTheme="minorHAnsi"/>
                <w:sz w:val="19"/>
                <w:szCs w:val="19"/>
              </w:rPr>
            </w:pPr>
            <w:r w:rsidRPr="00B87396">
              <w:rPr>
                <w:rFonts w:asciiTheme="minorHAnsi" w:hAnsiTheme="minorHAnsi"/>
                <w:sz w:val="19"/>
                <w:szCs w:val="19"/>
              </w:rPr>
              <w:lastRenderedPageBreak/>
              <w:t>3</w:t>
            </w:r>
          </w:p>
        </w:tc>
        <w:tc>
          <w:tcPr>
            <w:tcW w:w="9092" w:type="dxa"/>
          </w:tcPr>
          <w:p w14:paraId="130AC381" w14:textId="77777777" w:rsidR="00E565D2" w:rsidRPr="00B87396" w:rsidRDefault="00E565D2" w:rsidP="0083442E">
            <w:pPr>
              <w:pStyle w:val="TableParagraph"/>
              <w:spacing w:line="360" w:lineRule="auto"/>
              <w:ind w:left="168" w:right="130"/>
              <w:rPr>
                <w:rFonts w:asciiTheme="minorHAnsi" w:hAnsiTheme="minorHAnsi"/>
                <w:sz w:val="19"/>
                <w:szCs w:val="19"/>
              </w:rPr>
            </w:pPr>
            <w:r w:rsidRPr="00B87396">
              <w:rPr>
                <w:rFonts w:asciiTheme="minorHAnsi" w:hAnsiTheme="minorHAnsi"/>
                <w:spacing w:val="-2"/>
                <w:sz w:val="19"/>
                <w:szCs w:val="19"/>
              </w:rPr>
              <w:t>Proposed resolution/s</w:t>
            </w:r>
          </w:p>
          <w:p w14:paraId="1EFAE7BC" w14:textId="77777777" w:rsidR="00E565D2" w:rsidRPr="00B87396" w:rsidRDefault="00E565D2" w:rsidP="00D6016A">
            <w:pPr>
              <w:pStyle w:val="Number11"/>
              <w:numPr>
                <w:ilvl w:val="0"/>
                <w:numId w:val="0"/>
              </w:numPr>
              <w:ind w:left="593" w:hanging="425"/>
            </w:pPr>
            <w:r w:rsidRPr="00B87396">
              <w:t>3.1 Having considered all matters relating to the terms of the draft Land Access Agreement regarding the Erramurra Solar Salt Project, the members endorse the terms of the draft Land Access Agreement,</w:t>
            </w:r>
          </w:p>
          <w:p w14:paraId="1A98CFCC" w14:textId="77777777" w:rsidR="00E565D2" w:rsidRPr="00B87396" w:rsidRDefault="00E565D2" w:rsidP="0083442E">
            <w:pPr>
              <w:pStyle w:val="TableParagraph"/>
              <w:spacing w:line="360" w:lineRule="auto"/>
              <w:ind w:left="168" w:right="130"/>
              <w:rPr>
                <w:rFonts w:asciiTheme="minorHAnsi" w:hAnsiTheme="minorHAnsi"/>
                <w:spacing w:val="-2"/>
                <w:sz w:val="19"/>
                <w:szCs w:val="19"/>
              </w:rPr>
            </w:pPr>
            <w:r w:rsidRPr="00B87396">
              <w:rPr>
                <w:rFonts w:asciiTheme="minorHAnsi" w:hAnsiTheme="minorHAnsi"/>
                <w:bCs/>
                <w:color w:val="000000" w:themeColor="text1"/>
                <w:sz w:val="19"/>
                <w:szCs w:val="19"/>
              </w:rPr>
              <w:t>and</w:t>
            </w:r>
          </w:p>
          <w:p w14:paraId="736876EF" w14:textId="5EA4A271" w:rsidR="00E565D2" w:rsidRPr="00B87396" w:rsidRDefault="00E565D2" w:rsidP="00D6016A">
            <w:pPr>
              <w:pStyle w:val="Number11"/>
              <w:numPr>
                <w:ilvl w:val="0"/>
                <w:numId w:val="0"/>
              </w:numPr>
              <w:ind w:left="593" w:hanging="425"/>
            </w:pPr>
            <w:r w:rsidRPr="00B87396">
              <w:t xml:space="preserve">3.2 The members instruct the WAC Board to execute the Land Access Agreement on behalf of the members of WAC and the Mardhudunera Common Law Holders of Native Title. </w:t>
            </w:r>
          </w:p>
          <w:p w14:paraId="09A7A703" w14:textId="77777777" w:rsidR="00E565D2" w:rsidRPr="00B87396" w:rsidRDefault="00E565D2" w:rsidP="0083442E">
            <w:pPr>
              <w:pStyle w:val="TableParagraph"/>
              <w:spacing w:line="360" w:lineRule="auto"/>
              <w:ind w:left="168" w:right="130"/>
              <w:rPr>
                <w:rFonts w:asciiTheme="minorHAnsi" w:hAnsiTheme="minorHAnsi"/>
                <w:spacing w:val="-2"/>
                <w:sz w:val="19"/>
                <w:szCs w:val="19"/>
              </w:rPr>
            </w:pPr>
            <w:r w:rsidRPr="00B87396">
              <w:rPr>
                <w:rFonts w:asciiTheme="minorHAnsi" w:hAnsiTheme="minorHAnsi"/>
                <w:spacing w:val="-2"/>
                <w:sz w:val="19"/>
                <w:szCs w:val="19"/>
              </w:rPr>
              <w:t>OR</w:t>
            </w:r>
          </w:p>
          <w:p w14:paraId="7FBEDF0D" w14:textId="6625C39C" w:rsidR="00E565D2" w:rsidRPr="00B87396" w:rsidRDefault="00E565D2" w:rsidP="00D6016A">
            <w:pPr>
              <w:pStyle w:val="Number11"/>
              <w:numPr>
                <w:ilvl w:val="0"/>
                <w:numId w:val="0"/>
              </w:numPr>
              <w:ind w:left="593" w:hanging="425"/>
            </w:pPr>
            <w:r w:rsidRPr="00B87396">
              <w:t>3.3 Having considered all matters relating to the terms of the draft Land Access Agreement regarding the Erramurra Solar Salt Project, the members do not endorse the terms of draft Land Access Agreement.</w:t>
            </w:r>
          </w:p>
          <w:p w14:paraId="587FE211" w14:textId="77777777" w:rsidR="00E565D2" w:rsidRPr="00B87396" w:rsidRDefault="00E565D2" w:rsidP="006C6DD0">
            <w:pPr>
              <w:pStyle w:val="TableParagraph"/>
              <w:ind w:left="0" w:right="130"/>
              <w:rPr>
                <w:rFonts w:asciiTheme="minorHAnsi" w:hAnsiTheme="minorHAnsi"/>
                <w:sz w:val="19"/>
                <w:szCs w:val="19"/>
              </w:rPr>
            </w:pPr>
          </w:p>
        </w:tc>
      </w:tr>
      <w:tr w:rsidR="00E565D2" w14:paraId="72F81FCE" w14:textId="77777777" w:rsidTr="001B75DA">
        <w:trPr>
          <w:trHeight w:val="515"/>
        </w:trPr>
        <w:tc>
          <w:tcPr>
            <w:tcW w:w="831" w:type="dxa"/>
          </w:tcPr>
          <w:p w14:paraId="40D1BFAC" w14:textId="77777777" w:rsidR="00E565D2" w:rsidRPr="00B87396" w:rsidRDefault="00E565D2" w:rsidP="006C6DD0">
            <w:pPr>
              <w:pStyle w:val="TableParagraph"/>
              <w:ind w:left="110"/>
              <w:rPr>
                <w:rFonts w:asciiTheme="minorHAnsi" w:hAnsiTheme="minorHAnsi"/>
                <w:sz w:val="19"/>
                <w:szCs w:val="19"/>
              </w:rPr>
            </w:pPr>
            <w:r w:rsidRPr="00B87396">
              <w:rPr>
                <w:rFonts w:asciiTheme="minorHAnsi" w:hAnsiTheme="minorHAnsi"/>
                <w:sz w:val="19"/>
                <w:szCs w:val="19"/>
              </w:rPr>
              <w:t>4</w:t>
            </w:r>
          </w:p>
        </w:tc>
        <w:tc>
          <w:tcPr>
            <w:tcW w:w="9092" w:type="dxa"/>
          </w:tcPr>
          <w:p w14:paraId="49B2FF47" w14:textId="77777777" w:rsidR="00E565D2" w:rsidRPr="00B87396" w:rsidRDefault="00E565D2" w:rsidP="006C6DD0">
            <w:pPr>
              <w:pStyle w:val="TableParagraph"/>
              <w:rPr>
                <w:rFonts w:asciiTheme="minorHAnsi" w:hAnsiTheme="minorHAnsi"/>
                <w:sz w:val="19"/>
                <w:szCs w:val="19"/>
              </w:rPr>
            </w:pPr>
            <w:r w:rsidRPr="00B87396">
              <w:rPr>
                <w:rFonts w:asciiTheme="minorHAnsi" w:hAnsiTheme="minorHAnsi"/>
                <w:sz w:val="19"/>
                <w:szCs w:val="19"/>
              </w:rPr>
              <w:t>Any</w:t>
            </w:r>
            <w:r w:rsidRPr="00B87396">
              <w:rPr>
                <w:rFonts w:asciiTheme="minorHAnsi" w:hAnsiTheme="minorHAnsi"/>
                <w:spacing w:val="-1"/>
                <w:sz w:val="19"/>
                <w:szCs w:val="19"/>
              </w:rPr>
              <w:t xml:space="preserve"> </w:t>
            </w:r>
            <w:r w:rsidRPr="00B87396">
              <w:rPr>
                <w:rFonts w:asciiTheme="minorHAnsi" w:hAnsiTheme="minorHAnsi"/>
                <w:sz w:val="19"/>
                <w:szCs w:val="19"/>
              </w:rPr>
              <w:t xml:space="preserve">other </w:t>
            </w:r>
            <w:r w:rsidRPr="00B87396">
              <w:rPr>
                <w:rFonts w:asciiTheme="minorHAnsi" w:hAnsiTheme="minorHAnsi"/>
                <w:spacing w:val="-2"/>
                <w:sz w:val="19"/>
                <w:szCs w:val="19"/>
              </w:rPr>
              <w:t>business</w:t>
            </w:r>
          </w:p>
        </w:tc>
      </w:tr>
      <w:tr w:rsidR="00E565D2" w14:paraId="47C5DC67" w14:textId="77777777" w:rsidTr="001B75DA">
        <w:trPr>
          <w:trHeight w:val="515"/>
        </w:trPr>
        <w:tc>
          <w:tcPr>
            <w:tcW w:w="831" w:type="dxa"/>
          </w:tcPr>
          <w:p w14:paraId="33E919F2" w14:textId="77777777" w:rsidR="00E565D2" w:rsidRPr="00B87396" w:rsidRDefault="00E565D2" w:rsidP="006C6DD0">
            <w:pPr>
              <w:pStyle w:val="TableParagraph"/>
              <w:ind w:left="110"/>
              <w:rPr>
                <w:rFonts w:asciiTheme="minorHAnsi" w:hAnsiTheme="minorHAnsi"/>
                <w:sz w:val="19"/>
                <w:szCs w:val="19"/>
              </w:rPr>
            </w:pPr>
            <w:r w:rsidRPr="00B87396">
              <w:rPr>
                <w:rFonts w:asciiTheme="minorHAnsi" w:hAnsiTheme="minorHAnsi"/>
                <w:sz w:val="19"/>
                <w:szCs w:val="19"/>
              </w:rPr>
              <w:t>5</w:t>
            </w:r>
          </w:p>
        </w:tc>
        <w:tc>
          <w:tcPr>
            <w:tcW w:w="9092" w:type="dxa"/>
          </w:tcPr>
          <w:p w14:paraId="1095395A" w14:textId="77777777" w:rsidR="00E565D2" w:rsidRPr="00B87396" w:rsidRDefault="00E565D2" w:rsidP="006C6DD0">
            <w:pPr>
              <w:pStyle w:val="TableParagraph"/>
              <w:rPr>
                <w:rFonts w:asciiTheme="minorHAnsi" w:hAnsiTheme="minorHAnsi"/>
                <w:sz w:val="19"/>
                <w:szCs w:val="19"/>
              </w:rPr>
            </w:pPr>
            <w:r w:rsidRPr="00B87396">
              <w:rPr>
                <w:rFonts w:asciiTheme="minorHAnsi" w:hAnsiTheme="minorHAnsi"/>
                <w:spacing w:val="-2"/>
                <w:sz w:val="19"/>
                <w:szCs w:val="19"/>
              </w:rPr>
              <w:t xml:space="preserve">Meeting close </w:t>
            </w:r>
          </w:p>
        </w:tc>
      </w:tr>
    </w:tbl>
    <w:p w14:paraId="20DF3BD6" w14:textId="77777777" w:rsidR="00E565D2" w:rsidRDefault="00E565D2" w:rsidP="009316C5">
      <w:pPr>
        <w:pStyle w:val="Heading2"/>
      </w:pPr>
    </w:p>
    <w:p w14:paraId="363EC8A7" w14:textId="77777777" w:rsidR="009316C5" w:rsidRDefault="009316C5" w:rsidP="009316C5">
      <w:pPr>
        <w:pStyle w:val="Heading2"/>
      </w:pPr>
      <w:r>
        <w:t>Contact</w:t>
      </w:r>
    </w:p>
    <w:p w14:paraId="21A47A1F" w14:textId="77777777" w:rsidR="009316C5" w:rsidRPr="009316C5" w:rsidRDefault="009316C5" w:rsidP="009316C5">
      <w:pPr>
        <w:rPr>
          <w:b/>
          <w:bCs/>
        </w:rPr>
      </w:pPr>
      <w:r w:rsidRPr="009316C5">
        <w:rPr>
          <w:b/>
          <w:bCs/>
        </w:rPr>
        <w:t>Brian Wall, General Manager</w:t>
      </w:r>
    </w:p>
    <w:p w14:paraId="3DEDCDBB" w14:textId="77777777" w:rsidR="009316C5" w:rsidRPr="001E76B1" w:rsidRDefault="009316C5" w:rsidP="009316C5">
      <w:r w:rsidRPr="001E76B1">
        <w:t xml:space="preserve">Wirrawandi Aboriginal Corporation RNTBC (ICN: 8870) </w:t>
      </w:r>
    </w:p>
    <w:p w14:paraId="6D000EA5" w14:textId="68E94003" w:rsidR="009316C5" w:rsidRPr="001E76B1" w:rsidRDefault="009316C5" w:rsidP="009316C5">
      <w:r w:rsidRPr="001E76B1">
        <w:t>Email:</w:t>
      </w:r>
      <w:r w:rsidRPr="001E76B1">
        <w:rPr>
          <w:spacing w:val="-15"/>
        </w:rPr>
        <w:t xml:space="preserve"> </w:t>
      </w:r>
      <w:hyperlink r:id="rId7" w:history="1">
        <w:r w:rsidRPr="001E76B1">
          <w:rPr>
            <w:rStyle w:val="Hyperlink"/>
          </w:rPr>
          <w:t>bwall@WACRNTBC.com.au</w:t>
        </w:r>
      </w:hyperlink>
    </w:p>
    <w:sectPr w:rsidR="009316C5" w:rsidRPr="001E76B1" w:rsidSect="004238DE">
      <w:headerReference w:type="default" r:id="rId8"/>
      <w:footerReference w:type="default" r:id="rId9"/>
      <w:pgSz w:w="11906" w:h="16838" w:code="9"/>
      <w:pgMar w:top="2977" w:right="1440" w:bottom="2552" w:left="1440"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26FF" w14:textId="77777777" w:rsidR="00D64CB9" w:rsidRDefault="00D64CB9" w:rsidP="00660F5D">
      <w:pPr>
        <w:spacing w:after="0" w:line="240" w:lineRule="auto"/>
      </w:pPr>
      <w:r>
        <w:separator/>
      </w:r>
    </w:p>
  </w:endnote>
  <w:endnote w:type="continuationSeparator" w:id="0">
    <w:p w14:paraId="43004B0B" w14:textId="77777777" w:rsidR="00D64CB9" w:rsidRDefault="00D64CB9" w:rsidP="00660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55 Roman">
    <w:panose1 w:val="020B0503020203020204"/>
    <w:charset w:val="00"/>
    <w:family w:val="swiss"/>
    <w:notTrueType/>
    <w:pitch w:val="variable"/>
    <w:sig w:usb0="00000003" w:usb1="00000000" w:usb2="00000000" w:usb3="00000000" w:csb0="00000001" w:csb1="00000000"/>
  </w:font>
  <w:font w:name="Averia Sans Libre">
    <w:altName w:val="Calibri"/>
    <w:charset w:val="00"/>
    <w:family w:val="auto"/>
    <w:pitch w:val="variable"/>
    <w:sig w:usb0="8000002F" w:usb1="00000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C3262" w14:textId="77777777" w:rsidR="00514193" w:rsidRDefault="00514193">
    <w:pPr>
      <w:pStyle w:val="Footer"/>
    </w:pPr>
    <w:r>
      <w:rPr>
        <w:noProof/>
      </w:rPr>
      <w:drawing>
        <wp:anchor distT="0" distB="0" distL="114300" distR="114300" simplePos="0" relativeHeight="251659264" behindDoc="0" locked="0" layoutInCell="1" allowOverlap="1" wp14:anchorId="7F2C8CE5" wp14:editId="6B26242D">
          <wp:simplePos x="0" y="0"/>
          <wp:positionH relativeFrom="margin">
            <wp:posOffset>-915670</wp:posOffset>
          </wp:positionH>
          <wp:positionV relativeFrom="page">
            <wp:align>bottom</wp:align>
          </wp:positionV>
          <wp:extent cx="7560000" cy="1566000"/>
          <wp:effectExtent l="0" t="0" r="3175" b="0"/>
          <wp:wrapNone/>
          <wp:docPr id="178133212" name="Picture 178133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1">
                    <a:extLst>
                      <a:ext uri="{28A0092B-C50C-407E-A947-70E740481C1C}">
                        <a14:useLocalDpi xmlns:a14="http://schemas.microsoft.com/office/drawing/2010/main" val="0"/>
                      </a:ext>
                    </a:extLst>
                  </a:blip>
                  <a:stretch>
                    <a:fillRect/>
                  </a:stretch>
                </pic:blipFill>
                <pic:spPr>
                  <a:xfrm>
                    <a:off x="0" y="0"/>
                    <a:ext cx="7560000" cy="156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3FF1" w14:textId="77777777" w:rsidR="00D64CB9" w:rsidRDefault="00D64CB9" w:rsidP="00660F5D">
      <w:pPr>
        <w:spacing w:after="0" w:line="240" w:lineRule="auto"/>
      </w:pPr>
      <w:r>
        <w:separator/>
      </w:r>
    </w:p>
  </w:footnote>
  <w:footnote w:type="continuationSeparator" w:id="0">
    <w:p w14:paraId="525BA29A" w14:textId="77777777" w:rsidR="00D64CB9" w:rsidRDefault="00D64CB9" w:rsidP="00660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5FB1D" w14:textId="77777777" w:rsidR="00660F5D" w:rsidRDefault="00660F5D">
    <w:pPr>
      <w:pStyle w:val="Header"/>
    </w:pPr>
    <w:r>
      <w:rPr>
        <w:noProof/>
      </w:rPr>
      <w:drawing>
        <wp:anchor distT="0" distB="0" distL="114300" distR="114300" simplePos="0" relativeHeight="251658240" behindDoc="0" locked="0" layoutInCell="1" allowOverlap="1" wp14:anchorId="61AB399D" wp14:editId="00CE234A">
          <wp:simplePos x="0" y="0"/>
          <wp:positionH relativeFrom="margin">
            <wp:align>center</wp:align>
          </wp:positionH>
          <wp:positionV relativeFrom="page">
            <wp:align>top</wp:align>
          </wp:positionV>
          <wp:extent cx="7560000" cy="1980000"/>
          <wp:effectExtent l="0" t="0" r="3175" b="1270"/>
          <wp:wrapNone/>
          <wp:docPr id="1031985227" name="Picture 1031985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
                    <a:extLst>
                      <a:ext uri="{28A0092B-C50C-407E-A947-70E740481C1C}">
                        <a14:useLocalDpi xmlns:a14="http://schemas.microsoft.com/office/drawing/2010/main" val="0"/>
                      </a:ext>
                    </a:extLst>
                  </a:blip>
                  <a:stretch>
                    <a:fillRect/>
                  </a:stretch>
                </pic:blipFill>
                <pic:spPr>
                  <a:xfrm>
                    <a:off x="0" y="0"/>
                    <a:ext cx="75600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309A"/>
    <w:multiLevelType w:val="multilevel"/>
    <w:tmpl w:val="A64082B4"/>
    <w:lvl w:ilvl="0">
      <w:start w:val="1"/>
      <w:numFmt w:val="decimal"/>
      <w:lvlText w:val="%1"/>
      <w:lvlJc w:val="left"/>
      <w:pPr>
        <w:ind w:left="360" w:hanging="360"/>
      </w:pPr>
      <w:rPr>
        <w:rFonts w:hint="default"/>
      </w:rPr>
    </w:lvl>
    <w:lvl w:ilvl="1">
      <w:start w:val="1"/>
      <w:numFmt w:val="decimal"/>
      <w:pStyle w:val="Number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6276EE6"/>
    <w:multiLevelType w:val="multilevel"/>
    <w:tmpl w:val="4AC85F70"/>
    <w:lvl w:ilvl="0">
      <w:start w:val="1"/>
      <w:numFmt w:val="decimal"/>
      <w:lvlText w:val="%1"/>
      <w:lvlJc w:val="left"/>
      <w:pPr>
        <w:ind w:left="829" w:hanging="720"/>
      </w:pPr>
      <w:rPr>
        <w:rFonts w:hint="default"/>
        <w:lang w:val="en-US" w:eastAsia="en-US" w:bidi="ar-SA"/>
      </w:rPr>
    </w:lvl>
    <w:lvl w:ilvl="1">
      <w:start w:val="1"/>
      <w:numFmt w:val="decimal"/>
      <w:lvlText w:val="%1.%2"/>
      <w:lvlJc w:val="left"/>
      <w:pPr>
        <w:ind w:left="829"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298" w:hanging="720"/>
      </w:pPr>
      <w:rPr>
        <w:rFonts w:hint="default"/>
        <w:lang w:val="en-US" w:eastAsia="en-US" w:bidi="ar-SA"/>
      </w:rPr>
    </w:lvl>
    <w:lvl w:ilvl="3">
      <w:numFmt w:val="bullet"/>
      <w:lvlText w:val="•"/>
      <w:lvlJc w:val="left"/>
      <w:pPr>
        <w:ind w:left="3038" w:hanging="720"/>
      </w:pPr>
      <w:rPr>
        <w:rFonts w:hint="default"/>
        <w:lang w:val="en-US" w:eastAsia="en-US" w:bidi="ar-SA"/>
      </w:rPr>
    </w:lvl>
    <w:lvl w:ilvl="4">
      <w:numFmt w:val="bullet"/>
      <w:lvlText w:val="•"/>
      <w:lvlJc w:val="left"/>
      <w:pPr>
        <w:ind w:left="3777" w:hanging="720"/>
      </w:pPr>
      <w:rPr>
        <w:rFonts w:hint="default"/>
        <w:lang w:val="en-US" w:eastAsia="en-US" w:bidi="ar-SA"/>
      </w:rPr>
    </w:lvl>
    <w:lvl w:ilvl="5">
      <w:numFmt w:val="bullet"/>
      <w:lvlText w:val="•"/>
      <w:lvlJc w:val="left"/>
      <w:pPr>
        <w:ind w:left="4517" w:hanging="720"/>
      </w:pPr>
      <w:rPr>
        <w:rFonts w:hint="default"/>
        <w:lang w:val="en-US" w:eastAsia="en-US" w:bidi="ar-SA"/>
      </w:rPr>
    </w:lvl>
    <w:lvl w:ilvl="6">
      <w:numFmt w:val="bullet"/>
      <w:lvlText w:val="•"/>
      <w:lvlJc w:val="left"/>
      <w:pPr>
        <w:ind w:left="5256" w:hanging="720"/>
      </w:pPr>
      <w:rPr>
        <w:rFonts w:hint="default"/>
        <w:lang w:val="en-US" w:eastAsia="en-US" w:bidi="ar-SA"/>
      </w:rPr>
    </w:lvl>
    <w:lvl w:ilvl="7">
      <w:numFmt w:val="bullet"/>
      <w:lvlText w:val="•"/>
      <w:lvlJc w:val="left"/>
      <w:pPr>
        <w:ind w:left="5995" w:hanging="720"/>
      </w:pPr>
      <w:rPr>
        <w:rFonts w:hint="default"/>
        <w:lang w:val="en-US" w:eastAsia="en-US" w:bidi="ar-SA"/>
      </w:rPr>
    </w:lvl>
    <w:lvl w:ilvl="8">
      <w:numFmt w:val="bullet"/>
      <w:lvlText w:val="•"/>
      <w:lvlJc w:val="left"/>
      <w:pPr>
        <w:ind w:left="6735" w:hanging="720"/>
      </w:pPr>
      <w:rPr>
        <w:rFonts w:hint="default"/>
        <w:lang w:val="en-US" w:eastAsia="en-US" w:bidi="ar-SA"/>
      </w:rPr>
    </w:lvl>
  </w:abstractNum>
  <w:abstractNum w:abstractNumId="2" w15:restartNumberingAfterBreak="0">
    <w:nsid w:val="60822655"/>
    <w:multiLevelType w:val="hybridMultilevel"/>
    <w:tmpl w:val="93E07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D6750A"/>
    <w:multiLevelType w:val="hybridMultilevel"/>
    <w:tmpl w:val="C2FA6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025948">
    <w:abstractNumId w:val="2"/>
  </w:num>
  <w:num w:numId="2" w16cid:durableId="362555267">
    <w:abstractNumId w:val="3"/>
  </w:num>
  <w:num w:numId="3" w16cid:durableId="1271667408">
    <w:abstractNumId w:val="1"/>
  </w:num>
  <w:num w:numId="4" w16cid:durableId="408967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B66"/>
    <w:rsid w:val="00003A3D"/>
    <w:rsid w:val="00047A05"/>
    <w:rsid w:val="000E255D"/>
    <w:rsid w:val="001B75DA"/>
    <w:rsid w:val="001E76B1"/>
    <w:rsid w:val="00203B66"/>
    <w:rsid w:val="002661CC"/>
    <w:rsid w:val="002C6DAD"/>
    <w:rsid w:val="00304525"/>
    <w:rsid w:val="00405D4C"/>
    <w:rsid w:val="004238DE"/>
    <w:rsid w:val="004A595F"/>
    <w:rsid w:val="00514193"/>
    <w:rsid w:val="005977EB"/>
    <w:rsid w:val="005C0F32"/>
    <w:rsid w:val="006177AF"/>
    <w:rsid w:val="00660F5D"/>
    <w:rsid w:val="007362F8"/>
    <w:rsid w:val="007619D5"/>
    <w:rsid w:val="007D7CDD"/>
    <w:rsid w:val="0082576B"/>
    <w:rsid w:val="0083442E"/>
    <w:rsid w:val="0083549B"/>
    <w:rsid w:val="00843A33"/>
    <w:rsid w:val="00843B58"/>
    <w:rsid w:val="00886A18"/>
    <w:rsid w:val="009316C5"/>
    <w:rsid w:val="009842D3"/>
    <w:rsid w:val="00A36BDE"/>
    <w:rsid w:val="00AD4889"/>
    <w:rsid w:val="00B04C54"/>
    <w:rsid w:val="00B87396"/>
    <w:rsid w:val="00C46195"/>
    <w:rsid w:val="00D6016A"/>
    <w:rsid w:val="00D64CB9"/>
    <w:rsid w:val="00DB7383"/>
    <w:rsid w:val="00E53758"/>
    <w:rsid w:val="00E565D2"/>
    <w:rsid w:val="00FB6A16"/>
    <w:rsid w:val="00FE0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28DC9"/>
  <w15:chartTrackingRefBased/>
  <w15:docId w15:val="{814E86CB-0773-4928-8512-681734462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95"/>
    <w:pPr>
      <w:spacing w:after="100" w:line="252" w:lineRule="auto"/>
    </w:pPr>
    <w:rPr>
      <w:sz w:val="19"/>
    </w:rPr>
  </w:style>
  <w:style w:type="paragraph" w:styleId="Heading1">
    <w:name w:val="heading 1"/>
    <w:basedOn w:val="Normal"/>
    <w:next w:val="Normal"/>
    <w:link w:val="Heading1Char"/>
    <w:uiPriority w:val="9"/>
    <w:qFormat/>
    <w:rsid w:val="004A595F"/>
    <w:pPr>
      <w:keepNext/>
      <w:keepLines/>
      <w:spacing w:before="240" w:after="0"/>
      <w:outlineLvl w:val="0"/>
    </w:pPr>
    <w:rPr>
      <w:rFonts w:asciiTheme="majorHAnsi" w:eastAsiaTheme="majorEastAsia" w:hAnsiTheme="majorHAnsi" w:cstheme="majorBidi"/>
      <w:color w:val="D24E2F" w:themeColor="accent3"/>
      <w:spacing w:val="24"/>
      <w:sz w:val="40"/>
      <w:szCs w:val="32"/>
    </w:rPr>
  </w:style>
  <w:style w:type="paragraph" w:styleId="Heading2">
    <w:name w:val="heading 2"/>
    <w:basedOn w:val="Normal"/>
    <w:next w:val="Normal"/>
    <w:link w:val="Heading2Char"/>
    <w:uiPriority w:val="9"/>
    <w:unhideWhenUsed/>
    <w:qFormat/>
    <w:rsid w:val="009316C5"/>
    <w:pPr>
      <w:spacing w:before="60" w:after="60"/>
      <w:outlineLvl w:val="1"/>
    </w:pPr>
    <w:rPr>
      <w:rFonts w:asciiTheme="majorHAnsi" w:hAnsiTheme="majorHAnsi" w:cs="Arial"/>
      <w:b/>
      <w:bCs/>
      <w:color w:val="58B9AA" w:themeColor="accent1"/>
      <w:sz w:val="24"/>
      <w:szCs w:val="24"/>
    </w:rPr>
  </w:style>
  <w:style w:type="paragraph" w:styleId="Heading3">
    <w:name w:val="heading 3"/>
    <w:basedOn w:val="Normal"/>
    <w:next w:val="Normal"/>
    <w:link w:val="Heading3Char"/>
    <w:uiPriority w:val="9"/>
    <w:unhideWhenUsed/>
    <w:qFormat/>
    <w:rsid w:val="00047A05"/>
    <w:pPr>
      <w:keepNext/>
      <w:keepLines/>
      <w:spacing w:before="40" w:after="0"/>
      <w:outlineLvl w:val="2"/>
    </w:pPr>
    <w:rPr>
      <w:rFonts w:asciiTheme="majorHAnsi" w:eastAsiaTheme="majorEastAsia" w:hAnsiTheme="majorHAnsi" w:cstheme="majorBidi"/>
      <w:b/>
      <w:color w:val="73C0CD" w:themeColor="accent2"/>
      <w:szCs w:val="24"/>
    </w:rPr>
  </w:style>
  <w:style w:type="paragraph" w:styleId="Heading4">
    <w:name w:val="heading 4"/>
    <w:basedOn w:val="Normal"/>
    <w:next w:val="Normal"/>
    <w:link w:val="Heading4Char"/>
    <w:uiPriority w:val="9"/>
    <w:unhideWhenUsed/>
    <w:qFormat/>
    <w:rsid w:val="00047A05"/>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95F"/>
    <w:rPr>
      <w:rFonts w:asciiTheme="majorHAnsi" w:eastAsiaTheme="majorEastAsia" w:hAnsiTheme="majorHAnsi" w:cstheme="majorBidi"/>
      <w:color w:val="D24E2F" w:themeColor="accent3"/>
      <w:spacing w:val="24"/>
      <w:sz w:val="40"/>
      <w:szCs w:val="32"/>
    </w:rPr>
  </w:style>
  <w:style w:type="character" w:customStyle="1" w:styleId="Heading2Char">
    <w:name w:val="Heading 2 Char"/>
    <w:basedOn w:val="DefaultParagraphFont"/>
    <w:link w:val="Heading2"/>
    <w:uiPriority w:val="9"/>
    <w:rsid w:val="009316C5"/>
    <w:rPr>
      <w:rFonts w:asciiTheme="majorHAnsi" w:hAnsiTheme="majorHAnsi" w:cs="Arial"/>
      <w:b/>
      <w:bCs/>
      <w:color w:val="58B9AA" w:themeColor="accent1"/>
      <w:sz w:val="24"/>
      <w:szCs w:val="24"/>
    </w:rPr>
  </w:style>
  <w:style w:type="character" w:customStyle="1" w:styleId="Heading3Char">
    <w:name w:val="Heading 3 Char"/>
    <w:basedOn w:val="DefaultParagraphFont"/>
    <w:link w:val="Heading3"/>
    <w:uiPriority w:val="9"/>
    <w:rsid w:val="00047A05"/>
    <w:rPr>
      <w:rFonts w:asciiTheme="majorHAnsi" w:eastAsiaTheme="majorEastAsia" w:hAnsiTheme="majorHAnsi" w:cstheme="majorBidi"/>
      <w:b/>
      <w:color w:val="73C0CD" w:themeColor="accent2"/>
      <w:sz w:val="19"/>
      <w:szCs w:val="24"/>
    </w:rPr>
  </w:style>
  <w:style w:type="character" w:customStyle="1" w:styleId="Heading4Char">
    <w:name w:val="Heading 4 Char"/>
    <w:basedOn w:val="DefaultParagraphFont"/>
    <w:link w:val="Heading4"/>
    <w:uiPriority w:val="9"/>
    <w:rsid w:val="00047A05"/>
    <w:rPr>
      <w:rFonts w:eastAsiaTheme="majorEastAsia" w:cstheme="majorBidi"/>
      <w:b/>
      <w:iCs/>
      <w:sz w:val="19"/>
    </w:rPr>
  </w:style>
  <w:style w:type="paragraph" w:styleId="ListParagraph">
    <w:name w:val="List Paragraph"/>
    <w:basedOn w:val="Normal"/>
    <w:uiPriority w:val="34"/>
    <w:qFormat/>
    <w:rsid w:val="00C46195"/>
    <w:pPr>
      <w:ind w:left="720"/>
      <w:contextualSpacing/>
    </w:pPr>
  </w:style>
  <w:style w:type="paragraph" w:styleId="Header">
    <w:name w:val="header"/>
    <w:basedOn w:val="Normal"/>
    <w:link w:val="HeaderChar"/>
    <w:uiPriority w:val="99"/>
    <w:unhideWhenUsed/>
    <w:rsid w:val="00660F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F5D"/>
    <w:rPr>
      <w:sz w:val="19"/>
    </w:rPr>
  </w:style>
  <w:style w:type="paragraph" w:styleId="Footer">
    <w:name w:val="footer"/>
    <w:basedOn w:val="Normal"/>
    <w:link w:val="FooterChar"/>
    <w:uiPriority w:val="99"/>
    <w:unhideWhenUsed/>
    <w:rsid w:val="00660F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F5D"/>
    <w:rPr>
      <w:sz w:val="19"/>
    </w:rPr>
  </w:style>
  <w:style w:type="paragraph" w:styleId="Title">
    <w:name w:val="Title"/>
    <w:basedOn w:val="Normal"/>
    <w:next w:val="Normal"/>
    <w:link w:val="TitleChar"/>
    <w:uiPriority w:val="10"/>
    <w:qFormat/>
    <w:rsid w:val="004A595F"/>
    <w:pPr>
      <w:spacing w:after="0" w:line="240" w:lineRule="auto"/>
      <w:contextualSpacing/>
    </w:pPr>
    <w:rPr>
      <w:rFonts w:asciiTheme="majorHAnsi" w:eastAsiaTheme="majorEastAsia" w:hAnsiTheme="majorHAnsi" w:cstheme="majorBidi"/>
      <w:color w:val="D24E2F" w:themeColor="accent3"/>
      <w:spacing w:val="-10"/>
      <w:kern w:val="28"/>
      <w:sz w:val="56"/>
      <w:szCs w:val="56"/>
    </w:rPr>
  </w:style>
  <w:style w:type="character" w:customStyle="1" w:styleId="TitleChar">
    <w:name w:val="Title Char"/>
    <w:basedOn w:val="DefaultParagraphFont"/>
    <w:link w:val="Title"/>
    <w:uiPriority w:val="10"/>
    <w:rsid w:val="004A595F"/>
    <w:rPr>
      <w:rFonts w:asciiTheme="majorHAnsi" w:eastAsiaTheme="majorEastAsia" w:hAnsiTheme="majorHAnsi" w:cstheme="majorBidi"/>
      <w:color w:val="D24E2F" w:themeColor="accent3"/>
      <w:spacing w:val="-10"/>
      <w:kern w:val="28"/>
      <w:sz w:val="56"/>
      <w:szCs w:val="56"/>
    </w:rPr>
  </w:style>
  <w:style w:type="paragraph" w:styleId="BodyText">
    <w:name w:val="Body Text"/>
    <w:basedOn w:val="Normal"/>
    <w:link w:val="BodyTextChar"/>
    <w:uiPriority w:val="1"/>
    <w:qFormat/>
    <w:rsid w:val="00203B6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203B6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E565D2"/>
    <w:pPr>
      <w:widowControl w:val="0"/>
      <w:autoSpaceDE w:val="0"/>
      <w:autoSpaceDN w:val="0"/>
      <w:spacing w:before="119" w:after="0" w:line="240" w:lineRule="auto"/>
      <w:ind w:left="109"/>
    </w:pPr>
    <w:rPr>
      <w:rFonts w:ascii="Times New Roman" w:eastAsia="Times New Roman" w:hAnsi="Times New Roman" w:cs="Times New Roman"/>
      <w:sz w:val="22"/>
      <w:lang w:val="en-US"/>
    </w:rPr>
  </w:style>
  <w:style w:type="paragraph" w:customStyle="1" w:styleId="Number1">
    <w:name w:val="Number 1"/>
    <w:basedOn w:val="TableParagraph"/>
    <w:qFormat/>
    <w:rsid w:val="00843B58"/>
    <w:pPr>
      <w:ind w:left="0" w:right="130"/>
    </w:pPr>
    <w:rPr>
      <w:rFonts w:asciiTheme="minorHAnsi" w:hAnsiTheme="minorHAnsi"/>
      <w:sz w:val="19"/>
      <w:szCs w:val="19"/>
    </w:rPr>
  </w:style>
  <w:style w:type="paragraph" w:customStyle="1" w:styleId="Number11">
    <w:name w:val="Number 1.1"/>
    <w:basedOn w:val="TableParagraph"/>
    <w:qFormat/>
    <w:rsid w:val="00D6016A"/>
    <w:pPr>
      <w:numPr>
        <w:ilvl w:val="1"/>
        <w:numId w:val="4"/>
      </w:numPr>
      <w:tabs>
        <w:tab w:val="left" w:pos="829"/>
      </w:tabs>
      <w:spacing w:before="120"/>
      <w:ind w:left="593" w:hanging="425"/>
    </w:pPr>
    <w:rPr>
      <w:rFonts w:asciiTheme="minorHAnsi" w:hAnsiTheme="minorHAnsi"/>
      <w:spacing w:val="-2"/>
      <w:sz w:val="19"/>
      <w:szCs w:val="19"/>
    </w:rPr>
  </w:style>
  <w:style w:type="character" w:styleId="Hyperlink">
    <w:name w:val="Hyperlink"/>
    <w:basedOn w:val="DefaultParagraphFont"/>
    <w:uiPriority w:val="99"/>
    <w:unhideWhenUsed/>
    <w:rsid w:val="009316C5"/>
    <w:rPr>
      <w:color w:val="58B9AA"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wall@WACRNTB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IU45%20-%20WIRRAWANDI%20-%20Style%20Guide\In%20Progress\Stationery\Letterhead\IU45%20-%20Wirrawandi%20-%20Letterhead%20%5bTemplate%5d.dotx" TargetMode="External"/></Relationships>
</file>

<file path=word/theme/theme1.xml><?xml version="1.0" encoding="utf-8"?>
<a:theme xmlns:a="http://schemas.openxmlformats.org/drawingml/2006/main" name="Office Theme">
  <a:themeElements>
    <a:clrScheme name="Wirrawandi">
      <a:dk1>
        <a:sysClr val="windowText" lastClr="000000"/>
      </a:dk1>
      <a:lt1>
        <a:sysClr val="window" lastClr="FFFFFF"/>
      </a:lt1>
      <a:dk2>
        <a:srgbClr val="000000"/>
      </a:dk2>
      <a:lt2>
        <a:srgbClr val="E7E6E6"/>
      </a:lt2>
      <a:accent1>
        <a:srgbClr val="58B9AA"/>
      </a:accent1>
      <a:accent2>
        <a:srgbClr val="73C0CD"/>
      </a:accent2>
      <a:accent3>
        <a:srgbClr val="D24E2F"/>
      </a:accent3>
      <a:accent4>
        <a:srgbClr val="FCBC44"/>
      </a:accent4>
      <a:accent5>
        <a:srgbClr val="D24E2F"/>
      </a:accent5>
      <a:accent6>
        <a:srgbClr val="94D1DD"/>
      </a:accent6>
      <a:hlink>
        <a:srgbClr val="58B9AA"/>
      </a:hlink>
      <a:folHlink>
        <a:srgbClr val="D24E2F"/>
      </a:folHlink>
    </a:clrScheme>
    <a:fontScheme name="Wirrawandi">
      <a:majorFont>
        <a:latin typeface="Averia Sans Libre"/>
        <a:ea typeface=""/>
        <a:cs typeface=""/>
      </a:majorFont>
      <a:minorFont>
        <a:latin typeface="Avenir LT Std 55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IU45 - Wirrawandi - Letterhead [Template]</Template>
  <TotalTime>1</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 Tanzil</dc:creator>
  <cp:keywords/>
  <dc:description/>
  <cp:lastModifiedBy>Amy Wallace</cp:lastModifiedBy>
  <cp:revision>2</cp:revision>
  <dcterms:created xsi:type="dcterms:W3CDTF">2023-07-31T06:52:00Z</dcterms:created>
  <dcterms:modified xsi:type="dcterms:W3CDTF">2023-07-31T06:52:00Z</dcterms:modified>
</cp:coreProperties>
</file>